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90"/>
      </w:tblGrid>
      <w:tr w:rsidR="0088605B" w14:paraId="698CF144" w14:textId="77777777" w:rsidTr="002867F4">
        <w:trPr>
          <w:trHeight w:val="9882"/>
        </w:trPr>
        <w:tc>
          <w:tcPr>
            <w:tcW w:w="10790" w:type="dxa"/>
          </w:tcPr>
          <w:p w14:paraId="1DC4007D" w14:textId="77777777" w:rsidR="00013B14" w:rsidRPr="00002366" w:rsidRDefault="00013B14" w:rsidP="00002366">
            <w:pPr>
              <w:jc w:val="center"/>
              <w:rPr>
                <w:rFonts w:ascii="Verdana" w:hAnsi="Verdana" w:cs="Verdana"/>
                <w:b/>
                <w:bCs/>
                <w:caps/>
                <w:spacing w:val="120"/>
                <w:sz w:val="44"/>
                <w:szCs w:val="44"/>
              </w:rPr>
            </w:pPr>
            <w:r w:rsidRPr="00002366">
              <w:rPr>
                <w:rFonts w:ascii="Verdana" w:hAnsi="Verdana" w:cs="Verdana"/>
                <w:b/>
                <w:bCs/>
                <w:caps/>
                <w:spacing w:val="120"/>
                <w:sz w:val="44"/>
                <w:szCs w:val="44"/>
              </w:rPr>
              <w:t>World View</w:t>
            </w:r>
          </w:p>
          <w:p w14:paraId="1BBE4335" w14:textId="0C4DAAB8" w:rsidR="004724CA" w:rsidRDefault="004724CA" w:rsidP="004724CA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40"/>
                <w:szCs w:val="40"/>
              </w:rPr>
            </w:pPr>
            <w:r w:rsidRPr="0000236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5A24F5" wp14:editId="53B9E5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387350</wp:posOffset>
                      </wp:positionV>
                      <wp:extent cx="6686550" cy="4171950"/>
                      <wp:effectExtent l="0" t="0" r="19050" b="1905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417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DA937" w14:textId="7459BED7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75"/>
                                    <w:gridCol w:w="5543"/>
                                  </w:tblGrid>
                                  <w:tr w:rsidR="00242B30" w14:paraId="485FB725" w14:textId="77777777" w:rsidTr="00D80EB2">
                                    <w:trPr>
                                      <w:trHeight w:val="362"/>
                                    </w:trPr>
                                    <w:tc>
                                      <w:tcPr>
                                        <w:tcW w:w="4675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27EA7F64" w14:textId="65CA5F4B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Name: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43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6A25D4C0" w14:textId="1E69693F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School or College Name:</w:t>
                                        </w:r>
                                      </w:p>
                                    </w:tc>
                                  </w:tr>
                                  <w:tr w:rsidR="00242B30" w14:paraId="3E1C2A79" w14:textId="77777777" w:rsidTr="00D80EB2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4675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1B01E7C7" w14:textId="4A3D8A36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Position: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43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33256EE6" w14:textId="618AE692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City or County:</w:t>
                                        </w:r>
                                      </w:p>
                                    </w:tc>
                                  </w:tr>
                                  <w:tr w:rsidR="00242B30" w14:paraId="3FAF9A4E" w14:textId="77777777" w:rsidTr="00D80EB2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4675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59963148" w14:textId="18425260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Content Area (if applicable):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43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auto"/>
                                      </w:tcPr>
                                      <w:p w14:paraId="71ED8260" w14:textId="05109BF5" w:rsidR="00242B30" w:rsidRDefault="00242B30" w:rsidP="00013B1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Grade Level (if applicable):</w:t>
                                        </w:r>
                                      </w:p>
                                    </w:tc>
                                  </w:tr>
                                </w:tbl>
                                <w:p w14:paraId="4A47FCB0" w14:textId="2921DFA6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337B7F" w14:textId="3CFC11C4" w:rsidR="00767289" w:rsidRDefault="00767289" w:rsidP="00872292">
                                  <w:pPr>
                                    <w:ind w:left="180" w:right="15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Instructions: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To receive </w:t>
                                  </w:r>
                                  <w:r w:rsidR="002867F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1.5 CEU credits or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15 Professional Development Contact Hours you must attend all sessions of the s</w:t>
                                  </w:r>
                                  <w:r w:rsidR="009A61F3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eminar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and turn in the following </w:t>
                                  </w:r>
                                  <w:r w:rsidR="002867F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completed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study guid</w:t>
                                  </w:r>
                                  <w:r w:rsidR="006362E4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e based on the required reading</w:t>
                                  </w:r>
                                  <w:r w:rsidR="00DB201A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 w:rsidR="005A56A0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listed below.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A collection box will be availa</w:t>
                                  </w:r>
                                  <w:r w:rsidR="005A56A0"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ble at the end of the program.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You may also email, fax or mail this completed document by </w:t>
                                  </w:r>
                                  <w:r w:rsidR="009A61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>April 1</w:t>
                                  </w:r>
                                  <w:r w:rsidR="0092559D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9A61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>, 2019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to the following:</w:t>
                                  </w:r>
                                </w:p>
                                <w:p w14:paraId="3015AAAD" w14:textId="77777777" w:rsidR="00992F9C" w:rsidRDefault="00992F9C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418C48" w14:textId="77777777" w:rsidR="005A7B45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hyperlink r:id="rId7" w:history="1">
                                    <w:r w:rsidR="00433E67" w:rsidRPr="00A45FD1">
                                      <w:rPr>
                                        <w:rStyle w:val="Hyperlink"/>
                                        <w:rFonts w:ascii="Arial Narrow" w:hAnsi="Arial Narrow" w:cs="Arial"/>
                                        <w:sz w:val="22"/>
                                        <w:szCs w:val="22"/>
                                      </w:rPr>
                                      <w:t>bradys@email.unc.edu</w:t>
                                    </w:r>
                                  </w:hyperlink>
                                </w:p>
                                <w:p w14:paraId="4FAF9367" w14:textId="77777777" w:rsidR="00767289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Fax: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     919/962-6794</w:t>
                                  </w:r>
                                </w:p>
                                <w:p w14:paraId="1DB6A9D1" w14:textId="77777777" w:rsidR="00767289" w:rsidRDefault="00767289" w:rsidP="00013B14">
                                  <w:pPr>
                                    <w:ind w:left="99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Mail: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    World View, CB 8011, UNC at Chapel Hill,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Arial Narrow" w:hAnsi="Arial Narrow" w:cs="Arial"/>
                                          <w:sz w:val="22"/>
                                          <w:szCs w:val="22"/>
                                        </w:rPr>
                                        <w:t>Chapel Hill</w:t>
                                      </w:r>
                                    </w:smartTag>
                                    <w:r>
                                      <w:rPr>
                                        <w:rFonts w:ascii="Arial Narrow" w:hAnsi="Arial Narrow" w:cs="Arial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>
                                        <w:rPr>
                                          <w:rFonts w:ascii="Arial Narrow" w:hAnsi="Arial Narrow" w:cs="Arial"/>
                                          <w:sz w:val="22"/>
                                          <w:szCs w:val="22"/>
                                        </w:rPr>
                                        <w:t>NC</w:t>
                                      </w:r>
                                    </w:smartTag>
                                    <w:r>
                                      <w:rPr>
                                        <w:rFonts w:ascii="Arial Narrow" w:hAnsi="Arial Narrow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>
                                        <w:rPr>
                                          <w:rFonts w:ascii="Arial Narrow" w:hAnsi="Arial Narrow" w:cs="Arial"/>
                                          <w:sz w:val="22"/>
                                          <w:szCs w:val="22"/>
                                        </w:rPr>
                                        <w:t>27599-8011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E321A29" w14:textId="132291DB" w:rsidR="008218EB" w:rsidRDefault="008218EB" w:rsidP="004724CA">
                                  <w:pPr>
                                    <w:pStyle w:val="BodyTextIndent"/>
                                    <w:spacing w:line="240" w:lineRule="auto"/>
                                    <w:ind w:left="0" w:firstLine="0"/>
                                    <w:rPr>
                                      <w:rFonts w:ascii="Arial Narrow" w:hAnsi="Arial Narrow"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4234E2" w14:textId="3FDD78E1" w:rsidR="008218EB" w:rsidRDefault="008218EB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218E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3728E851" w14:textId="68A5DDD3" w:rsidR="008218EB" w:rsidRDefault="00D06791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2867F4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Talk: </w:t>
                                  </w:r>
                                  <w:hyperlink r:id="rId8" w:history="1">
                                    <w:r w:rsidRPr="00FC3B7D">
                                      <w:rPr>
                                        <w:rStyle w:val="Hyperlink"/>
                                        <w:rFonts w:ascii="Arial Narrow" w:hAnsi="Arial Narrow" w:cs="Arial"/>
                                        <w:bCs/>
                                        <w:sz w:val="22"/>
                                        <w:szCs w:val="22"/>
                                      </w:rPr>
                                      <w:t>https://www.youtube.com/watch?v=irtxoIPBVWs</w:t>
                                    </w:r>
                                  </w:hyperlink>
                                </w:p>
                                <w:p w14:paraId="24E93531" w14:textId="7F780523" w:rsidR="00D06791" w:rsidRDefault="00D06791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A6A141D" w14:textId="227646FF" w:rsidR="00D06791" w:rsidRDefault="00D06791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0679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Readings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285D8C98" w14:textId="27E77411" w:rsidR="004724CA" w:rsidRDefault="004724CA" w:rsidP="00D06791">
                                  <w:pPr>
                                    <w:ind w:left="357"/>
                                    <w:rPr>
                                      <w:rStyle w:val="Hyperlink"/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9D586DE" w14:textId="5809A491" w:rsidR="004724CA" w:rsidRDefault="004724CA" w:rsidP="002867F4">
                                  <w:pPr>
                                    <w:ind w:left="357"/>
                                    <w:rPr>
                                      <w:rStyle w:val="Hyperlink"/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724CA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How Teachers Can </w:t>
                                  </w:r>
                                  <w:proofErr w:type="gramStart"/>
                                  <w:r w:rsidRPr="004724CA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Help</w:t>
                                  </w:r>
                                  <w:proofErr w:type="gramEnd"/>
                                  <w:r w:rsidRPr="004724CA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Immigrant Kids Feel Safe</w:t>
                                  </w:r>
                                  <w:r w:rsidR="00165148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4724CA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Retrieve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d from: </w:t>
                                  </w:r>
                                  <w:hyperlink r:id="rId9" w:history="1">
                                    <w:r w:rsidR="00D80EB2" w:rsidRPr="00737D7C">
                                      <w:rPr>
                                        <w:rStyle w:val="Hyperlink"/>
                                        <w:rFonts w:ascii="Arial Narrow" w:hAnsi="Arial Narrow" w:cs="Arial"/>
                                        <w:bCs/>
                                        <w:sz w:val="22"/>
                                        <w:szCs w:val="22"/>
                                      </w:rPr>
                                      <w:t>https://greatergood.berkeley.edu/article/item/how_teachers_can_help_immigrant_kids_feel_safe</w:t>
                                    </w:r>
                                  </w:hyperlink>
                                </w:p>
                                <w:p w14:paraId="79C5C718" w14:textId="74BC7327" w:rsidR="00D80EB2" w:rsidRDefault="00D80EB2" w:rsidP="002867F4">
                                  <w:pPr>
                                    <w:ind w:left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891784" w14:textId="77777777" w:rsidR="00D80EB2" w:rsidRDefault="00D80EB2" w:rsidP="00D80EB2">
                                  <w:pPr>
                                    <w:ind w:left="357"/>
                                    <w:rPr>
                                      <w:rStyle w:val="Hyperlink"/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06791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>Helping immigrant students to succeed at school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–</w:t>
                                  </w:r>
                                  <w:r w:rsidRPr="00D06791"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and beyond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. Retrieved from: </w:t>
                                  </w:r>
                                  <w:hyperlink r:id="rId10" w:history="1">
                                    <w:r w:rsidRPr="00FC3B7D">
                                      <w:rPr>
                                        <w:rStyle w:val="Hyperlink"/>
                                        <w:rFonts w:ascii="Arial Narrow" w:hAnsi="Arial Narrow" w:cs="Arial"/>
                                        <w:bCs/>
                                        <w:sz w:val="22"/>
                                        <w:szCs w:val="22"/>
                                      </w:rPr>
                                      <w:t>https://www.oecd.org/education/Helping-immigrant-students-to-succeed-at-school-and-beyond.pdf</w:t>
                                    </w:r>
                                  </w:hyperlink>
                                </w:p>
                                <w:p w14:paraId="7C9A94CD" w14:textId="77777777" w:rsidR="00D80EB2" w:rsidRDefault="00D80EB2" w:rsidP="002867F4">
                                  <w:pPr>
                                    <w:ind w:left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5ADF79" w14:textId="77777777" w:rsidR="00D06791" w:rsidRPr="00D06791" w:rsidRDefault="00D06791" w:rsidP="008218EB">
                                  <w:pPr>
                                    <w:ind w:firstLine="357"/>
                                    <w:rPr>
                                      <w:rFonts w:ascii="Arial Narrow" w:hAnsi="Arial Narrow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A2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9pt;margin-top:30.5pt;width:526.5pt;height:3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pQKgIAAFEEAAAOAAAAZHJzL2Uyb0RvYy54bWysVMGO0zAQvSPxD5bvNE3Vdtuo6WrpUoS0&#10;LEi7fIDjOI2F7TG226R8PWOn242AEyIHy+N5fp55M5PNba8VOQnnJZiS5pMpJcJwqKU5lPTb8/7d&#10;ihIfmKmZAiNKehae3m7fvtl0thAzaEHVwhEkMb7obEnbEGyRZZ63QjM/ASsMOhtwmgU03SGrHeuQ&#10;XatsNp0usw5cbR1w4T2e3g9Ouk38TSN4+NI0XgSiSoqxhbS6tFZxzbYbVhwcs63klzDYP0ShmTT4&#10;6JXqngVGjk7+QaUld+ChCRMOOoOmkVykHDCbfPpbNk8tsyLlguJ4e5XJ/z9a/nj66oissXaUGKax&#10;RM+iD+Q99GQe1emsLxD0ZBEWejyOyJiptw/Av3tiYNcycxB3zkHXClZjdHm8mY2uDjw+klTdZ6jx&#10;GXYMkIj6xulIiGIQZMcqna+ViaFwPFwuV8vFAl0cffP8Jl+jEd9gxct163z4KECTuCmpw9InenZ6&#10;8GGAvkBS+KBkvZdKJcMdqp1y5MSwTfbpu7D7MUwZ0pV0vZgtBgXGPj+mmKbvbxRaBux3JXVJV1cQ&#10;K6JuH0yNYbIiMKmGPWanzEXIqN2gYuirHoFR3QrqM0rqYOhrnEPctOB+UtJhT5fU/zgyJyhRnwyW&#10;ZZ3P53EIkjFf3MzQcGNPNfYww5GqpIGSYbsLw+AcrZOHFl8aGsHAHZaykUnk16gucWPfpjJdZiwO&#10;xthOqNc/wfYXAAAA//8DAFBLAwQUAAYACAAAACEAhabOc+AAAAAKAQAADwAAAGRycy9kb3ducmV2&#10;LnhtbEyPwU7DMBBE70j8g7VIXFBrp63SNGRTISQQ3KAguLqxm0TY62C7afh73BMcRzOaeVNtJ2vY&#10;qH3oHSFkcwFMU+NUTy3C+9vDrAAWoiQljSON8KMDbOvLi0qWyp3oVY+72LJUQqGUCF2MQ8l5aDpt&#10;ZZi7QVPyDs5bGZP0LVdenlK5NXwhRM6t7CktdHLQ951uvnZHi1CsnsbP8Lx8+Wjyg9nEm/X4+O0R&#10;r6+mu1tgUU/xLwxn/IQOdWLauyOpwAzCbJPII0KepUtnX6yWC2B7hHVWCOB1xf9fqH8BAAD//wMA&#10;UEsBAi0AFAAGAAgAAAAhALaDOJL+AAAA4QEAABMAAAAAAAAAAAAAAAAAAAAAAFtDb250ZW50X1R5&#10;cGVzXS54bWxQSwECLQAUAAYACAAAACEAOP0h/9YAAACUAQAACwAAAAAAAAAAAAAAAAAvAQAAX3Jl&#10;bHMvLnJlbHNQSwECLQAUAAYACAAAACEArJW6UCoCAABRBAAADgAAAAAAAAAAAAAAAAAuAgAAZHJz&#10;L2Uyb0RvYy54bWxQSwECLQAUAAYACAAAACEAhabOc+AAAAAKAQAADwAAAAAAAAAAAAAAAACEBAAA&#10;ZHJzL2Rvd25yZXYueG1sUEsFBgAAAAAEAAQA8wAAAJEFAAAAAA==&#10;">
                      <v:textbox>
                        <w:txbxContent>
                          <w:p w14:paraId="138DA937" w14:textId="7459BED7" w:rsidR="00242B30" w:rsidRDefault="00242B30" w:rsidP="00013B14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5543"/>
                            </w:tblGrid>
                            <w:tr w:rsidR="00242B30" w14:paraId="485FB725" w14:textId="77777777" w:rsidTr="00D80EB2">
                              <w:trPr>
                                <w:trHeight w:val="362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7EA7F64" w14:textId="65CA5F4B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6A25D4C0" w14:textId="1E69693F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School or College Name:</w:t>
                                  </w:r>
                                </w:p>
                              </w:tc>
                            </w:tr>
                            <w:tr w:rsidR="00242B30" w14:paraId="3E1C2A79" w14:textId="77777777" w:rsidTr="00D80EB2">
                              <w:trPr>
                                <w:trHeight w:val="353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1B01E7C7" w14:textId="4A3D8A36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Position: 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33256EE6" w14:textId="618AE692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City or County:</w:t>
                                  </w:r>
                                </w:p>
                              </w:tc>
                            </w:tr>
                            <w:tr w:rsidR="00242B30" w14:paraId="3FAF9A4E" w14:textId="77777777" w:rsidTr="00D80EB2">
                              <w:trPr>
                                <w:trHeight w:val="353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9963148" w14:textId="18425260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Content Area (if applicable):</w:t>
                                  </w:r>
                                </w:p>
                              </w:tc>
                              <w:tc>
                                <w:tcPr>
                                  <w:tcW w:w="554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1ED8260" w14:textId="05109BF5" w:rsidR="00242B30" w:rsidRDefault="00242B30" w:rsidP="00013B1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Grade Level (if applicable):</w:t>
                                  </w:r>
                                </w:p>
                              </w:tc>
                            </w:tr>
                          </w:tbl>
                          <w:p w14:paraId="4A47FCB0" w14:textId="2921DFA6" w:rsidR="00242B30" w:rsidRDefault="00242B30" w:rsidP="00013B14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337B7F" w14:textId="3CFC11C4" w:rsidR="00767289" w:rsidRDefault="00767289" w:rsidP="00872292">
                            <w:pPr>
                              <w:ind w:left="180" w:right="15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Instructions: 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To receive </w:t>
                            </w:r>
                            <w:r w:rsidR="002867F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1.5 CEU credits or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15 Professional Development Contact Hours you must attend all sessions of the s</w:t>
                            </w:r>
                            <w:r w:rsidR="009A61F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eminar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and turn in the following </w:t>
                            </w:r>
                            <w:r w:rsidR="002867F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completed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study guid</w:t>
                            </w:r>
                            <w:r w:rsidR="006362E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e based on the required reading</w:t>
                            </w:r>
                            <w:r w:rsidR="00DB201A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5A56A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listed below.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 collection box will be availa</w:t>
                            </w:r>
                            <w:r w:rsidR="005A56A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ble at the end of the program.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You may also email, fax or mail this completed document by </w:t>
                            </w:r>
                            <w:r w:rsidR="009A61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April 1</w:t>
                            </w:r>
                            <w:r w:rsidR="0092559D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9A61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to the following:</w:t>
                            </w:r>
                          </w:p>
                          <w:p w14:paraId="3015AAAD" w14:textId="77777777" w:rsidR="00992F9C" w:rsidRDefault="00992F9C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418C48" w14:textId="77777777" w:rsidR="005A7B45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1" w:history="1">
                              <w:r w:rsidR="00433E67" w:rsidRPr="00A45FD1">
                                <w:rPr>
                                  <w:rStyle w:val="Hyperlink"/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>bradys@email.unc.edu</w:t>
                              </w:r>
                            </w:hyperlink>
                          </w:p>
                          <w:p w14:paraId="4FAF9367" w14:textId="77777777" w:rsidR="00767289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Fax: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 919/962-6794</w:t>
                            </w:r>
                          </w:p>
                          <w:p w14:paraId="1DB6A9D1" w14:textId="77777777" w:rsidR="00767289" w:rsidRDefault="00767289" w:rsidP="00013B14">
                            <w:pPr>
                              <w:ind w:left="99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Mail: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  World View, CB 8011, UNC at Chapel Hill,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Chapel Hill</w:t>
                                </w:r>
                              </w:smartTag>
                              <w: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NC</w:t>
                                </w:r>
                              </w:smartTag>
                              <w: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27599-8011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321A29" w14:textId="132291DB" w:rsidR="008218EB" w:rsidRDefault="008218EB" w:rsidP="004724CA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rFonts w:ascii="Arial Narrow" w:hAnsi="Arial Narrow"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04234E2" w14:textId="3FDD78E1" w:rsidR="008218EB" w:rsidRDefault="008218EB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18EB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728E851" w14:textId="68A5DDD3" w:rsidR="008218EB" w:rsidRDefault="00D06791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2867F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Talk: </w:t>
                            </w:r>
                            <w:hyperlink r:id="rId12" w:history="1">
                              <w:r w:rsidRPr="00FC3B7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2"/>
                                  <w:szCs w:val="22"/>
                                </w:rPr>
                                <w:t>https://www.youtube.com/watch?v=irtxoIPBVWs</w:t>
                              </w:r>
                            </w:hyperlink>
                          </w:p>
                          <w:p w14:paraId="24E93531" w14:textId="7F780523" w:rsidR="00D06791" w:rsidRDefault="00D06791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6A141D" w14:textId="227646FF" w:rsidR="00D06791" w:rsidRDefault="00D06791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6791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Readings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85D8C98" w14:textId="27E77411" w:rsidR="004724CA" w:rsidRDefault="004724CA" w:rsidP="00D06791">
                            <w:pPr>
                              <w:ind w:left="357"/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D586DE" w14:textId="5809A491" w:rsidR="004724CA" w:rsidRDefault="004724CA" w:rsidP="002867F4">
                            <w:pPr>
                              <w:ind w:left="357"/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724CA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How Teachers Can </w:t>
                            </w:r>
                            <w:proofErr w:type="gramStart"/>
                            <w:r w:rsidRPr="004724CA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Help</w:t>
                            </w:r>
                            <w:proofErr w:type="gramEnd"/>
                            <w:r w:rsidRPr="004724CA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Immigrant Kids Feel Safe</w:t>
                            </w:r>
                            <w:r w:rsidR="00165148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4724CA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Retrieve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d from: </w:t>
                            </w:r>
                            <w:hyperlink r:id="rId13" w:history="1">
                              <w:r w:rsidR="00D80EB2" w:rsidRPr="00737D7C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2"/>
                                  <w:szCs w:val="22"/>
                                </w:rPr>
                                <w:t>https://greatergood.berkeley.edu/article/item/how_teachers_can_help_immigrant_kids_feel_safe</w:t>
                              </w:r>
                            </w:hyperlink>
                          </w:p>
                          <w:p w14:paraId="79C5C718" w14:textId="74BC7327" w:rsidR="00D80EB2" w:rsidRDefault="00D80EB2" w:rsidP="002867F4">
                            <w:pPr>
                              <w:ind w:left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891784" w14:textId="77777777" w:rsidR="00D80EB2" w:rsidRDefault="00D80EB2" w:rsidP="00D80EB2">
                            <w:pPr>
                              <w:ind w:left="357"/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6791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Helping immigrant students to succeed at school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D06791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and beyond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. Retrieved from: </w:t>
                            </w:r>
                            <w:hyperlink r:id="rId14" w:history="1">
                              <w:r w:rsidRPr="00FC3B7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2"/>
                                  <w:szCs w:val="22"/>
                                </w:rPr>
                                <w:t>https://www.oecd.org/education/Helping-immigrant-students-to-succeed-at-school-and-beyond.pdf</w:t>
                              </w:r>
                            </w:hyperlink>
                          </w:p>
                          <w:p w14:paraId="7C9A94CD" w14:textId="77777777" w:rsidR="00D80EB2" w:rsidRDefault="00D80EB2" w:rsidP="002867F4">
                            <w:pPr>
                              <w:ind w:left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5ADF79" w14:textId="77777777" w:rsidR="00D06791" w:rsidRPr="00D06791" w:rsidRDefault="00D06791" w:rsidP="008218EB">
                            <w:pPr>
                              <w:ind w:firstLine="357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3B14" w:rsidRPr="00002366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201</w:t>
            </w:r>
            <w:r w:rsidR="009A61F3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9</w:t>
            </w:r>
            <w:r w:rsidR="00013B14" w:rsidRPr="00002366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 xml:space="preserve"> </w:t>
            </w:r>
            <w:r w:rsidR="009A61F3">
              <w:rPr>
                <w:rFonts w:ascii="Arial Narrow" w:hAnsi="Arial Narrow"/>
                <w:b/>
                <w:bCs/>
                <w:iCs/>
                <w:sz w:val="40"/>
                <w:szCs w:val="40"/>
              </w:rPr>
              <w:t>Global Migration Seminar</w:t>
            </w:r>
            <w:r w:rsidR="00E8070C">
              <w:rPr>
                <w:rFonts w:ascii="Arial Narrow" w:hAnsi="Arial Narrow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05907AF1" w14:textId="77777777" w:rsidR="00DF4BF2" w:rsidRDefault="00DF4BF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2AB62F" w14:textId="4F7E0C96" w:rsidR="001C6761" w:rsidRPr="004151CD" w:rsidRDefault="008218EB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151CD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002867F4" w:rsidRPr="004151CD">
              <w:rPr>
                <w:rFonts w:ascii="Arial Narrow" w:hAnsi="Arial Narrow"/>
                <w:b/>
                <w:sz w:val="22"/>
                <w:szCs w:val="22"/>
              </w:rPr>
              <w:t>ED</w:t>
            </w:r>
            <w:r w:rsidRPr="004151CD">
              <w:rPr>
                <w:rFonts w:ascii="Arial Narrow" w:hAnsi="Arial Narrow"/>
                <w:b/>
                <w:sz w:val="22"/>
                <w:szCs w:val="22"/>
              </w:rPr>
              <w:t xml:space="preserve"> Talk: How </w:t>
            </w:r>
            <w:r w:rsidR="0082172E" w:rsidRPr="004151CD">
              <w:rPr>
                <w:rFonts w:ascii="Arial Narrow" w:hAnsi="Arial Narrow"/>
                <w:b/>
                <w:sz w:val="22"/>
                <w:szCs w:val="22"/>
              </w:rPr>
              <w:t>Immigrants Shaped the United States</w:t>
            </w:r>
          </w:p>
          <w:p w14:paraId="0AA190CF" w14:textId="733D0CF1" w:rsidR="00252762" w:rsidRPr="004151CD" w:rsidRDefault="00252762" w:rsidP="001C67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267F27" w14:textId="31B5B25B" w:rsidR="00252762" w:rsidRPr="00E1725E" w:rsidRDefault="00252762" w:rsidP="00252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E1725E">
              <w:rPr>
                <w:rFonts w:ascii="Arial Narrow" w:hAnsi="Arial Narrow"/>
                <w:sz w:val="22"/>
                <w:szCs w:val="22"/>
              </w:rPr>
              <w:t xml:space="preserve">What are </w:t>
            </w:r>
            <w:r w:rsidR="003D1A8F" w:rsidRPr="00E1725E">
              <w:rPr>
                <w:rFonts w:ascii="Arial Narrow" w:hAnsi="Arial Narrow"/>
                <w:sz w:val="22"/>
                <w:szCs w:val="22"/>
              </w:rPr>
              <w:t>two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 takeaway messages from </w:t>
            </w:r>
            <w:proofErr w:type="spellStart"/>
            <w:r w:rsidRPr="00E1725E">
              <w:rPr>
                <w:rFonts w:ascii="Arial Narrow" w:hAnsi="Arial Narrow"/>
                <w:sz w:val="22"/>
                <w:szCs w:val="22"/>
              </w:rPr>
              <w:t>Nalina</w:t>
            </w:r>
            <w:proofErr w:type="spellEnd"/>
            <w:r w:rsidRPr="00E172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1725E">
              <w:rPr>
                <w:rFonts w:ascii="Arial Narrow" w:hAnsi="Arial Narrow"/>
                <w:sz w:val="22"/>
                <w:szCs w:val="22"/>
              </w:rPr>
              <w:t>Krishnankutty</w:t>
            </w:r>
            <w:r w:rsidR="009C283C" w:rsidRPr="00E1725E">
              <w:rPr>
                <w:rFonts w:ascii="Arial Narrow" w:hAnsi="Arial Narrow"/>
                <w:sz w:val="22"/>
                <w:szCs w:val="22"/>
              </w:rPr>
              <w:t>’s</w:t>
            </w:r>
            <w:proofErr w:type="spellEnd"/>
            <w:r w:rsidRPr="00E1725E"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="002867F4" w:rsidRPr="00E1725E">
              <w:rPr>
                <w:rFonts w:ascii="Arial Narrow" w:hAnsi="Arial Narrow"/>
                <w:sz w:val="22"/>
                <w:szCs w:val="22"/>
              </w:rPr>
              <w:t>ED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 Talk</w:t>
            </w:r>
            <w:r w:rsidR="006D1A1B" w:rsidRPr="00E1725E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3FFAC825" w14:textId="77777777" w:rsidR="008218EB" w:rsidRPr="00E1725E" w:rsidRDefault="008218EB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D25A42" w14:textId="4A8849D6" w:rsidR="00252762" w:rsidRPr="00E1725E" w:rsidRDefault="00252762" w:rsidP="00252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725E">
              <w:rPr>
                <w:rFonts w:ascii="Arial Narrow" w:hAnsi="Arial Narrow"/>
                <w:sz w:val="22"/>
                <w:szCs w:val="22"/>
              </w:rPr>
              <w:t>Nalina</w:t>
            </w:r>
            <w:proofErr w:type="spellEnd"/>
            <w:r w:rsidRPr="00E172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1725E">
              <w:rPr>
                <w:rFonts w:ascii="Arial Narrow" w:hAnsi="Arial Narrow"/>
                <w:sz w:val="22"/>
                <w:szCs w:val="22"/>
              </w:rPr>
              <w:t>Krishnankutty</w:t>
            </w:r>
            <w:proofErr w:type="spellEnd"/>
            <w:r w:rsidR="008218EB" w:rsidRPr="00E1725E">
              <w:rPr>
                <w:rFonts w:ascii="Arial Narrow" w:hAnsi="Arial Narrow"/>
                <w:sz w:val="22"/>
                <w:szCs w:val="22"/>
              </w:rPr>
              <w:t xml:space="preserve"> discusses </w:t>
            </w:r>
            <w:r w:rsidRPr="00E1725E">
              <w:rPr>
                <w:rFonts w:ascii="Arial Narrow" w:hAnsi="Arial Narrow"/>
                <w:sz w:val="22"/>
                <w:szCs w:val="22"/>
              </w:rPr>
              <w:t>how immigrants shaped the</w:t>
            </w:r>
            <w:r w:rsidR="008218EB" w:rsidRPr="00E172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1725E">
              <w:rPr>
                <w:rFonts w:ascii="Arial Narrow" w:hAnsi="Arial Narrow"/>
                <w:sz w:val="22"/>
                <w:szCs w:val="22"/>
              </w:rPr>
              <w:t>United States of America, highlighting notable immigrants and the</w:t>
            </w:r>
            <w:r w:rsidR="009C283C" w:rsidRPr="00E1725E">
              <w:rPr>
                <w:rFonts w:ascii="Arial Narrow" w:hAnsi="Arial Narrow"/>
                <w:sz w:val="22"/>
                <w:szCs w:val="22"/>
              </w:rPr>
              <w:t>ir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 contributions to the United States. </w:t>
            </w:r>
            <w:r w:rsidR="00524CA2" w:rsidRPr="00E1725E">
              <w:rPr>
                <w:rFonts w:ascii="Arial Narrow" w:hAnsi="Arial Narrow"/>
                <w:sz w:val="22"/>
                <w:szCs w:val="22"/>
              </w:rPr>
              <w:t>Which story resonated with you the most and why</w:t>
            </w:r>
            <w:r w:rsidR="006D1A1B" w:rsidRPr="00E1725E">
              <w:rPr>
                <w:rFonts w:ascii="Arial Narrow" w:hAnsi="Arial Narrow"/>
                <w:sz w:val="22"/>
                <w:szCs w:val="22"/>
              </w:rPr>
              <w:t>?</w:t>
            </w:r>
            <w:r w:rsidR="008218EB" w:rsidRPr="00E1725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C90D3FB" w14:textId="77777777" w:rsidR="00B15036" w:rsidRPr="00E1725E" w:rsidRDefault="00B15036" w:rsidP="00B1503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61B606" w14:textId="2A7BFA9B" w:rsidR="00B15036" w:rsidRPr="00E1725E" w:rsidRDefault="00B15036" w:rsidP="0025276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725E">
              <w:rPr>
                <w:rFonts w:ascii="Arial Narrow" w:hAnsi="Arial Narrow"/>
                <w:sz w:val="22"/>
                <w:szCs w:val="22"/>
              </w:rPr>
              <w:t>Nalina</w:t>
            </w:r>
            <w:proofErr w:type="spellEnd"/>
            <w:r w:rsidRPr="00E172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1725E">
              <w:rPr>
                <w:rFonts w:ascii="Arial Narrow" w:hAnsi="Arial Narrow"/>
                <w:sz w:val="22"/>
                <w:szCs w:val="22"/>
              </w:rPr>
              <w:t>Krishnankutty</w:t>
            </w:r>
            <w:proofErr w:type="spellEnd"/>
            <w:r w:rsidRPr="00E1725E">
              <w:rPr>
                <w:rFonts w:ascii="Arial Narrow" w:hAnsi="Arial Narrow"/>
                <w:sz w:val="22"/>
                <w:szCs w:val="22"/>
              </w:rPr>
              <w:t xml:space="preserve"> discusses immigration as a two-way street. Specifically, the U</w:t>
            </w:r>
            <w:bookmarkStart w:id="0" w:name="_GoBack"/>
            <w:bookmarkEnd w:id="0"/>
            <w:r w:rsidRPr="00E1725E">
              <w:rPr>
                <w:rFonts w:ascii="Arial Narrow" w:hAnsi="Arial Narrow"/>
                <w:sz w:val="22"/>
                <w:szCs w:val="22"/>
              </w:rPr>
              <w:t>nited States need immigrant</w:t>
            </w:r>
            <w:r w:rsidR="00D06791" w:rsidRPr="00E1725E">
              <w:rPr>
                <w:rFonts w:ascii="Arial Narrow" w:hAnsi="Arial Narrow"/>
                <w:sz w:val="22"/>
                <w:szCs w:val="22"/>
              </w:rPr>
              <w:t>s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 and immigrants need the United States</w:t>
            </w:r>
            <w:r w:rsidR="00524CA2" w:rsidRPr="00E1725E">
              <w:rPr>
                <w:rFonts w:ascii="Arial Narrow" w:hAnsi="Arial Narrow"/>
                <w:sz w:val="22"/>
                <w:szCs w:val="22"/>
              </w:rPr>
              <w:t>. S</w:t>
            </w:r>
            <w:r w:rsidR="00D06791" w:rsidRPr="00E1725E">
              <w:rPr>
                <w:rFonts w:ascii="Arial Narrow" w:hAnsi="Arial Narrow"/>
                <w:sz w:val="22"/>
                <w:szCs w:val="22"/>
              </w:rPr>
              <w:t xml:space="preserve">he 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poses a question regarding breaking hate towards immigrants. </w:t>
            </w:r>
            <w:r w:rsidR="00D06791" w:rsidRPr="00E1725E">
              <w:rPr>
                <w:rFonts w:ascii="Arial Narrow" w:hAnsi="Arial Narrow"/>
                <w:sz w:val="22"/>
                <w:szCs w:val="22"/>
              </w:rPr>
              <w:t xml:space="preserve">What are your reactions to this? 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How do we </w:t>
            </w:r>
            <w:r w:rsidR="00D06791" w:rsidRPr="00E1725E">
              <w:rPr>
                <w:rFonts w:ascii="Arial Narrow" w:hAnsi="Arial Narrow"/>
                <w:sz w:val="22"/>
                <w:szCs w:val="22"/>
              </w:rPr>
              <w:t xml:space="preserve">create an environment where </w:t>
            </w:r>
            <w:r w:rsidRPr="00E1725E">
              <w:rPr>
                <w:rFonts w:ascii="Arial Narrow" w:hAnsi="Arial Narrow"/>
                <w:sz w:val="22"/>
                <w:szCs w:val="22"/>
              </w:rPr>
              <w:t>the next generation not only tolerate</w:t>
            </w:r>
            <w:r w:rsidR="002867F4" w:rsidRPr="00E1725E">
              <w:rPr>
                <w:rFonts w:ascii="Arial Narrow" w:hAnsi="Arial Narrow"/>
                <w:sz w:val="22"/>
                <w:szCs w:val="22"/>
              </w:rPr>
              <w:t>s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 b</w:t>
            </w:r>
            <w:r w:rsidR="00524CA2" w:rsidRPr="00E1725E">
              <w:rPr>
                <w:rFonts w:ascii="Arial Narrow" w:hAnsi="Arial Narrow"/>
                <w:sz w:val="22"/>
                <w:szCs w:val="22"/>
              </w:rPr>
              <w:t>ut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 accept</w:t>
            </w:r>
            <w:r w:rsidR="002867F4" w:rsidRPr="00E1725E">
              <w:rPr>
                <w:rFonts w:ascii="Arial Narrow" w:hAnsi="Arial Narrow"/>
                <w:sz w:val="22"/>
                <w:szCs w:val="22"/>
              </w:rPr>
              <w:t>s</w:t>
            </w:r>
            <w:r w:rsidRPr="00E1725E">
              <w:rPr>
                <w:rFonts w:ascii="Arial Narrow" w:hAnsi="Arial Narrow"/>
                <w:sz w:val="22"/>
                <w:szCs w:val="22"/>
              </w:rPr>
              <w:t xml:space="preserve"> immigrants</w:t>
            </w:r>
            <w:r w:rsidR="00D06791" w:rsidRPr="00E1725E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D9C028B" w14:textId="04FB3987" w:rsidR="001C6761" w:rsidRDefault="001C6761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DAA445" w14:textId="77777777" w:rsidR="00165148" w:rsidRPr="004151CD" w:rsidRDefault="00165148" w:rsidP="001C67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C275F6" w14:textId="4D2D50FE" w:rsidR="002867F4" w:rsidRPr="00E1725E" w:rsidRDefault="002867F4" w:rsidP="002867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1725E">
              <w:rPr>
                <w:rFonts w:ascii="Arial Narrow" w:hAnsi="Arial Narrow"/>
                <w:b/>
                <w:sz w:val="22"/>
                <w:szCs w:val="22"/>
              </w:rPr>
              <w:t>Reading: How Teachers Can Help Immigrant Kids Feel Safe</w:t>
            </w:r>
          </w:p>
          <w:p w14:paraId="01820261" w14:textId="77777777" w:rsidR="004724CA" w:rsidRPr="004151CD" w:rsidRDefault="004724CA" w:rsidP="004724CA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4CD87703" w14:textId="3FEF27D2" w:rsidR="00DE5993" w:rsidRPr="002D3155" w:rsidRDefault="004724CA" w:rsidP="002D3155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2D3155">
              <w:rPr>
                <w:rFonts w:ascii="Arial Narrow" w:hAnsi="Arial Narrow"/>
                <w:sz w:val="22"/>
                <w:szCs w:val="22"/>
              </w:rPr>
              <w:t xml:space="preserve">Which strategies outlined </w:t>
            </w:r>
            <w:r w:rsidR="002867F4" w:rsidRPr="002D3155">
              <w:rPr>
                <w:rFonts w:ascii="Arial Narrow" w:hAnsi="Arial Narrow"/>
                <w:sz w:val="22"/>
                <w:szCs w:val="22"/>
              </w:rPr>
              <w:t xml:space="preserve">are </w:t>
            </w:r>
            <w:r w:rsidRPr="002D3155">
              <w:rPr>
                <w:rFonts w:ascii="Arial Narrow" w:hAnsi="Arial Narrow"/>
                <w:sz w:val="22"/>
                <w:szCs w:val="22"/>
              </w:rPr>
              <w:t xml:space="preserve">most doable for you given your role and why? </w:t>
            </w:r>
          </w:p>
          <w:p w14:paraId="77D961E1" w14:textId="55F255F5" w:rsidR="002D3155" w:rsidRPr="002F566E" w:rsidRDefault="002D3155" w:rsidP="002D3155">
            <w:pPr>
              <w:pStyle w:val="ListParagraph"/>
              <w:rPr>
                <w:bCs/>
                <w:sz w:val="22"/>
                <w:szCs w:val="22"/>
              </w:rPr>
            </w:pPr>
          </w:p>
        </w:tc>
      </w:tr>
    </w:tbl>
    <w:p w14:paraId="6AF73286" w14:textId="57E99C45" w:rsidR="00D8025D" w:rsidRDefault="00D8025D"/>
    <w:p w14:paraId="7ACD302A" w14:textId="51CC773A" w:rsidR="002D3155" w:rsidRDefault="002D3155" w:rsidP="002D315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Pr="004151CD">
        <w:rPr>
          <w:rFonts w:ascii="Arial Narrow" w:hAnsi="Arial Narrow"/>
          <w:b/>
          <w:sz w:val="22"/>
          <w:szCs w:val="22"/>
        </w:rPr>
        <w:t xml:space="preserve">Reading: Helping immigrant students to succeed </w:t>
      </w:r>
      <w:r w:rsidR="00165148">
        <w:rPr>
          <w:rFonts w:ascii="Arial Narrow" w:hAnsi="Arial Narrow"/>
          <w:b/>
          <w:sz w:val="22"/>
          <w:szCs w:val="22"/>
        </w:rPr>
        <w:t>at</w:t>
      </w:r>
      <w:r w:rsidRPr="004151CD">
        <w:rPr>
          <w:rFonts w:ascii="Arial Narrow" w:hAnsi="Arial Narrow"/>
          <w:b/>
          <w:sz w:val="22"/>
          <w:szCs w:val="22"/>
        </w:rPr>
        <w:t xml:space="preserve"> school – and beyond</w:t>
      </w:r>
    </w:p>
    <w:p w14:paraId="6DEFA5EA" w14:textId="1DBCE8BD" w:rsidR="002D3155" w:rsidRDefault="002D3155" w:rsidP="002D3155">
      <w:pPr>
        <w:rPr>
          <w:rFonts w:ascii="Arial Narrow" w:hAnsi="Arial Narrow"/>
          <w:b/>
          <w:sz w:val="22"/>
          <w:szCs w:val="22"/>
        </w:rPr>
      </w:pPr>
    </w:p>
    <w:p w14:paraId="10908072" w14:textId="74A2E7EC" w:rsidR="002D3155" w:rsidRPr="002D3155" w:rsidRDefault="002D3155" w:rsidP="002D3155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D3155">
        <w:rPr>
          <w:rFonts w:ascii="Arial Narrow" w:hAnsi="Arial Narrow"/>
          <w:sz w:val="22"/>
          <w:szCs w:val="22"/>
        </w:rPr>
        <w:t>What surprised you in this report?</w:t>
      </w:r>
    </w:p>
    <w:p w14:paraId="11B0787A" w14:textId="5A2025E0" w:rsidR="002D3155" w:rsidRPr="002D3155" w:rsidRDefault="002D3155" w:rsidP="002D3155">
      <w:pPr>
        <w:rPr>
          <w:rFonts w:ascii="Arial Narrow" w:hAnsi="Arial Narrow"/>
          <w:sz w:val="22"/>
          <w:szCs w:val="22"/>
        </w:rPr>
      </w:pPr>
    </w:p>
    <w:p w14:paraId="3A0A93B9" w14:textId="77777777" w:rsidR="002D3155" w:rsidRPr="00E1725E" w:rsidRDefault="002D3155" w:rsidP="002D3155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E1725E">
        <w:rPr>
          <w:rFonts w:ascii="Arial Narrow" w:hAnsi="Arial Narrow"/>
          <w:sz w:val="22"/>
          <w:szCs w:val="22"/>
        </w:rPr>
        <w:t>What opportunities exist for North Carolina</w:t>
      </w:r>
      <w:r w:rsidRPr="004151CD">
        <w:rPr>
          <w:rFonts w:ascii="Arial Narrow" w:hAnsi="Arial Narrow"/>
          <w:sz w:val="22"/>
          <w:szCs w:val="22"/>
        </w:rPr>
        <w:t xml:space="preserve"> schools and</w:t>
      </w:r>
      <w:r w:rsidRPr="00E1725E">
        <w:rPr>
          <w:rFonts w:ascii="Arial Narrow" w:hAnsi="Arial Narrow"/>
          <w:sz w:val="22"/>
          <w:szCs w:val="22"/>
        </w:rPr>
        <w:t xml:space="preserve"> community colleges in addressing the needs of immigrant students?</w:t>
      </w:r>
    </w:p>
    <w:p w14:paraId="381CD830" w14:textId="77777777" w:rsidR="002D3155" w:rsidRDefault="002D3155"/>
    <w:sectPr w:rsidR="002D3155" w:rsidSect="002867F4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C3D3" w14:textId="77777777" w:rsidR="00432DDA" w:rsidRDefault="00432DDA" w:rsidP="00F61664">
      <w:r>
        <w:separator/>
      </w:r>
    </w:p>
  </w:endnote>
  <w:endnote w:type="continuationSeparator" w:id="0">
    <w:p w14:paraId="6F1BC294" w14:textId="77777777" w:rsidR="00432DDA" w:rsidRDefault="00432DDA" w:rsidP="00F6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8AC7" w14:textId="6AF8E564" w:rsidR="00767289" w:rsidRPr="002D042B" w:rsidRDefault="00767289">
    <w:pPr>
      <w:pStyle w:val="Footer"/>
      <w:jc w:val="center"/>
      <w:rPr>
        <w:rFonts w:ascii="Arial Narrow" w:hAnsi="Arial Narrow"/>
        <w:sz w:val="22"/>
      </w:rPr>
    </w:pPr>
  </w:p>
  <w:p w14:paraId="27FFB3FC" w14:textId="77777777" w:rsidR="00767289" w:rsidRDefault="0076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8805" w14:textId="77777777" w:rsidR="00432DDA" w:rsidRDefault="00432DDA" w:rsidP="00F61664">
      <w:r>
        <w:separator/>
      </w:r>
    </w:p>
  </w:footnote>
  <w:footnote w:type="continuationSeparator" w:id="0">
    <w:p w14:paraId="6C77CDCF" w14:textId="77777777" w:rsidR="00432DDA" w:rsidRDefault="00432DDA" w:rsidP="00F6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9DC"/>
    <w:multiLevelType w:val="hybridMultilevel"/>
    <w:tmpl w:val="2A0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75F"/>
    <w:multiLevelType w:val="hybridMultilevel"/>
    <w:tmpl w:val="3F62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835"/>
    <w:multiLevelType w:val="hybridMultilevel"/>
    <w:tmpl w:val="336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C1F"/>
    <w:multiLevelType w:val="hybridMultilevel"/>
    <w:tmpl w:val="CFE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0A2D"/>
    <w:multiLevelType w:val="hybridMultilevel"/>
    <w:tmpl w:val="3F62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A0049"/>
    <w:multiLevelType w:val="hybridMultilevel"/>
    <w:tmpl w:val="6D6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3C04"/>
    <w:multiLevelType w:val="hybridMultilevel"/>
    <w:tmpl w:val="4FB0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D2237"/>
    <w:multiLevelType w:val="hybridMultilevel"/>
    <w:tmpl w:val="1D9C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2717B"/>
    <w:multiLevelType w:val="hybridMultilevel"/>
    <w:tmpl w:val="A83E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A0NzEyB0JDCyUdpeDU4uLM/DyQAsNaAATS0z8sAAAA"/>
  </w:docVars>
  <w:rsids>
    <w:rsidRoot w:val="0088605B"/>
    <w:rsid w:val="00002366"/>
    <w:rsid w:val="0000609E"/>
    <w:rsid w:val="00013B14"/>
    <w:rsid w:val="00020B5A"/>
    <w:rsid w:val="00031338"/>
    <w:rsid w:val="00045BB3"/>
    <w:rsid w:val="00055B3A"/>
    <w:rsid w:val="0006167F"/>
    <w:rsid w:val="00063637"/>
    <w:rsid w:val="00093EBA"/>
    <w:rsid w:val="000A358F"/>
    <w:rsid w:val="000B54EE"/>
    <w:rsid w:val="000D15C2"/>
    <w:rsid w:val="000F516C"/>
    <w:rsid w:val="00100464"/>
    <w:rsid w:val="00125CDA"/>
    <w:rsid w:val="00127B2D"/>
    <w:rsid w:val="00165148"/>
    <w:rsid w:val="00174499"/>
    <w:rsid w:val="00187D48"/>
    <w:rsid w:val="001B716E"/>
    <w:rsid w:val="001C6761"/>
    <w:rsid w:val="001F01A3"/>
    <w:rsid w:val="001F3180"/>
    <w:rsid w:val="00200CE4"/>
    <w:rsid w:val="00204B63"/>
    <w:rsid w:val="00230056"/>
    <w:rsid w:val="00241F32"/>
    <w:rsid w:val="00242B30"/>
    <w:rsid w:val="00252762"/>
    <w:rsid w:val="002671F8"/>
    <w:rsid w:val="00267B5F"/>
    <w:rsid w:val="00276D45"/>
    <w:rsid w:val="00281936"/>
    <w:rsid w:val="002867F4"/>
    <w:rsid w:val="00295D49"/>
    <w:rsid w:val="002A47CF"/>
    <w:rsid w:val="002C3588"/>
    <w:rsid w:val="002C7C10"/>
    <w:rsid w:val="002D042B"/>
    <w:rsid w:val="002D3155"/>
    <w:rsid w:val="002F566E"/>
    <w:rsid w:val="003516ED"/>
    <w:rsid w:val="00353458"/>
    <w:rsid w:val="00356F22"/>
    <w:rsid w:val="00367950"/>
    <w:rsid w:val="00372BA8"/>
    <w:rsid w:val="00385520"/>
    <w:rsid w:val="00387943"/>
    <w:rsid w:val="003B0DF3"/>
    <w:rsid w:val="003B52AF"/>
    <w:rsid w:val="003D1A8F"/>
    <w:rsid w:val="004151CD"/>
    <w:rsid w:val="00415473"/>
    <w:rsid w:val="00417A35"/>
    <w:rsid w:val="00417FDF"/>
    <w:rsid w:val="00424408"/>
    <w:rsid w:val="00432DDA"/>
    <w:rsid w:val="00433E67"/>
    <w:rsid w:val="004467B7"/>
    <w:rsid w:val="0045516B"/>
    <w:rsid w:val="00456046"/>
    <w:rsid w:val="004724CA"/>
    <w:rsid w:val="00475335"/>
    <w:rsid w:val="00492F77"/>
    <w:rsid w:val="004B28B8"/>
    <w:rsid w:val="004D6406"/>
    <w:rsid w:val="004F10C6"/>
    <w:rsid w:val="00514B23"/>
    <w:rsid w:val="005207C5"/>
    <w:rsid w:val="00522DA8"/>
    <w:rsid w:val="00523C73"/>
    <w:rsid w:val="00524CA2"/>
    <w:rsid w:val="00526B7F"/>
    <w:rsid w:val="005422BE"/>
    <w:rsid w:val="00553E86"/>
    <w:rsid w:val="005748BB"/>
    <w:rsid w:val="00590880"/>
    <w:rsid w:val="005A56A0"/>
    <w:rsid w:val="005A7B45"/>
    <w:rsid w:val="005C07E9"/>
    <w:rsid w:val="005E3F05"/>
    <w:rsid w:val="005F300B"/>
    <w:rsid w:val="00601A56"/>
    <w:rsid w:val="00635B0E"/>
    <w:rsid w:val="006362E4"/>
    <w:rsid w:val="00645D07"/>
    <w:rsid w:val="00654E8B"/>
    <w:rsid w:val="00672B53"/>
    <w:rsid w:val="00675949"/>
    <w:rsid w:val="00687E09"/>
    <w:rsid w:val="00692D97"/>
    <w:rsid w:val="006A2CEA"/>
    <w:rsid w:val="006B7CF2"/>
    <w:rsid w:val="006C2409"/>
    <w:rsid w:val="006D1A1B"/>
    <w:rsid w:val="00713312"/>
    <w:rsid w:val="00717276"/>
    <w:rsid w:val="00736000"/>
    <w:rsid w:val="00747078"/>
    <w:rsid w:val="007528B7"/>
    <w:rsid w:val="007612B6"/>
    <w:rsid w:val="00767289"/>
    <w:rsid w:val="007818E0"/>
    <w:rsid w:val="0079491E"/>
    <w:rsid w:val="007C3E4F"/>
    <w:rsid w:val="007C4179"/>
    <w:rsid w:val="007E7C2F"/>
    <w:rsid w:val="007F4AB2"/>
    <w:rsid w:val="0082172E"/>
    <w:rsid w:val="008218EB"/>
    <w:rsid w:val="00841BBB"/>
    <w:rsid w:val="00852F3E"/>
    <w:rsid w:val="00862335"/>
    <w:rsid w:val="00862624"/>
    <w:rsid w:val="00870A8A"/>
    <w:rsid w:val="00872292"/>
    <w:rsid w:val="00875D0C"/>
    <w:rsid w:val="00880747"/>
    <w:rsid w:val="00885062"/>
    <w:rsid w:val="0088605B"/>
    <w:rsid w:val="008C24CE"/>
    <w:rsid w:val="0092559D"/>
    <w:rsid w:val="00930486"/>
    <w:rsid w:val="00935AFF"/>
    <w:rsid w:val="0096351C"/>
    <w:rsid w:val="00975D7B"/>
    <w:rsid w:val="009857D9"/>
    <w:rsid w:val="0099179E"/>
    <w:rsid w:val="00992F9C"/>
    <w:rsid w:val="009A21EA"/>
    <w:rsid w:val="009A61F3"/>
    <w:rsid w:val="009C283C"/>
    <w:rsid w:val="009D5756"/>
    <w:rsid w:val="009E299A"/>
    <w:rsid w:val="009E6101"/>
    <w:rsid w:val="009F10FB"/>
    <w:rsid w:val="009F4374"/>
    <w:rsid w:val="00A047D4"/>
    <w:rsid w:val="00A21630"/>
    <w:rsid w:val="00A37CAB"/>
    <w:rsid w:val="00A401CA"/>
    <w:rsid w:val="00A87860"/>
    <w:rsid w:val="00B05EF2"/>
    <w:rsid w:val="00B15036"/>
    <w:rsid w:val="00B173F8"/>
    <w:rsid w:val="00B428B8"/>
    <w:rsid w:val="00B469B0"/>
    <w:rsid w:val="00B65174"/>
    <w:rsid w:val="00B6771C"/>
    <w:rsid w:val="00B7106F"/>
    <w:rsid w:val="00BE17E3"/>
    <w:rsid w:val="00BF240B"/>
    <w:rsid w:val="00BF3B6E"/>
    <w:rsid w:val="00C14D20"/>
    <w:rsid w:val="00C27161"/>
    <w:rsid w:val="00C63854"/>
    <w:rsid w:val="00C73255"/>
    <w:rsid w:val="00C86D8F"/>
    <w:rsid w:val="00C879AF"/>
    <w:rsid w:val="00C93FDE"/>
    <w:rsid w:val="00CD3D22"/>
    <w:rsid w:val="00CF3BF3"/>
    <w:rsid w:val="00CF7C94"/>
    <w:rsid w:val="00D06791"/>
    <w:rsid w:val="00D24915"/>
    <w:rsid w:val="00D45CEB"/>
    <w:rsid w:val="00D601F7"/>
    <w:rsid w:val="00D67259"/>
    <w:rsid w:val="00D8025D"/>
    <w:rsid w:val="00D80EB2"/>
    <w:rsid w:val="00D85836"/>
    <w:rsid w:val="00D927E0"/>
    <w:rsid w:val="00DB201A"/>
    <w:rsid w:val="00DB2D04"/>
    <w:rsid w:val="00DB2DE9"/>
    <w:rsid w:val="00DE5993"/>
    <w:rsid w:val="00DF1E97"/>
    <w:rsid w:val="00DF4BF2"/>
    <w:rsid w:val="00E147CF"/>
    <w:rsid w:val="00E1725E"/>
    <w:rsid w:val="00E23239"/>
    <w:rsid w:val="00E32A4A"/>
    <w:rsid w:val="00E34E8C"/>
    <w:rsid w:val="00E35295"/>
    <w:rsid w:val="00E361E9"/>
    <w:rsid w:val="00E36549"/>
    <w:rsid w:val="00E54893"/>
    <w:rsid w:val="00E8070C"/>
    <w:rsid w:val="00E96771"/>
    <w:rsid w:val="00ED4881"/>
    <w:rsid w:val="00EF31EB"/>
    <w:rsid w:val="00F25129"/>
    <w:rsid w:val="00F45FB4"/>
    <w:rsid w:val="00F53F89"/>
    <w:rsid w:val="00F61664"/>
    <w:rsid w:val="00F64FED"/>
    <w:rsid w:val="00FD459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D6939D"/>
  <w15:chartTrackingRefBased/>
  <w15:docId w15:val="{01B1932E-1D0A-4FC6-BBAC-AB7EEBF2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88605B"/>
    <w:pPr>
      <w:spacing w:line="360" w:lineRule="auto"/>
      <w:ind w:left="1083" w:hanging="363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88605B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88605B"/>
    <w:rPr>
      <w:color w:val="0000FF"/>
      <w:u w:val="single"/>
    </w:rPr>
  </w:style>
  <w:style w:type="character" w:styleId="PlaceholderText">
    <w:name w:val="Placeholder Text"/>
    <w:uiPriority w:val="99"/>
    <w:semiHidden/>
    <w:rsid w:val="001004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4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90880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6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A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56A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6A0"/>
    <w:rPr>
      <w:rFonts w:ascii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281936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txoIPBVWs" TargetMode="External"/><Relationship Id="rId13" Type="http://schemas.openxmlformats.org/officeDocument/2006/relationships/hyperlink" Target="https://greatergood.berkeley.edu/article/item/how_teachers_can_help_immigrant_kids_feel_sa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ys@email.unc.edu" TargetMode="External"/><Relationship Id="rId12" Type="http://schemas.openxmlformats.org/officeDocument/2006/relationships/hyperlink" Target="https://www.youtube.com/watch?v=irtxoIPBV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dys@email.un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ecd.org/education/Helping-immigrant-students-to-succeed-at-school-and-beyo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ergood.berkeley.edu/article/item/how_teachers_can_help_immigrant_kids_feel_safe" TargetMode="External"/><Relationship Id="rId14" Type="http://schemas.openxmlformats.org/officeDocument/2006/relationships/hyperlink" Target="https://www.oecd.org/education/Helping-immigrant-students-to-succeed-at-school-and-beyo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University of North Carolina at Chapel Hill</Company>
  <LinksUpToDate>false</LinksUpToDate>
  <CharactersWithSpaces>1095</CharactersWithSpaces>
  <SharedDoc>false</SharedDoc>
  <HLinks>
    <vt:vector size="18" baseType="variant"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http://www.pbs.org/newshour/updates/community-college-district-tries-full-slate-innovations/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https://www2.ed.gov/PDFDocs/college-completion/11-education-technology-as-a-transformational-innovation.pdf</vt:lpwstr>
      </vt:variant>
      <vt:variant>
        <vt:lpwstr/>
      </vt:variant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mailto:bradys@email.unc.edu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UNC</dc:creator>
  <cp:keywords/>
  <dc:description/>
  <cp:lastModifiedBy>Brady, Sarah</cp:lastModifiedBy>
  <cp:revision>5</cp:revision>
  <cp:lastPrinted>2019-02-25T14:56:00Z</cp:lastPrinted>
  <dcterms:created xsi:type="dcterms:W3CDTF">2019-02-11T13:19:00Z</dcterms:created>
  <dcterms:modified xsi:type="dcterms:W3CDTF">2019-03-04T15:03:00Z</dcterms:modified>
</cp:coreProperties>
</file>