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9264E" w14:textId="6A78D12D" w:rsidR="00EA1888" w:rsidRDefault="00EA1888" w:rsidP="00EA1888">
      <w:pPr>
        <w:jc w:val="center"/>
      </w:pPr>
      <w:r>
        <w:rPr>
          <w:noProof/>
        </w:rPr>
        <w:drawing>
          <wp:inline distT="0" distB="0" distL="0" distR="0" wp14:anchorId="37FDAC3A" wp14:editId="19C4F0BC">
            <wp:extent cx="2314575" cy="457200"/>
            <wp:effectExtent l="0" t="0" r="9525" b="0"/>
            <wp:docPr id="4" name="Picture 5"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5" descr="A picture containing object&#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457200"/>
                    </a:xfrm>
                    <a:prstGeom prst="rect">
                      <a:avLst/>
                    </a:prstGeom>
                    <a:noFill/>
                    <a:ln>
                      <a:noFill/>
                    </a:ln>
                  </pic:spPr>
                </pic:pic>
              </a:graphicData>
            </a:graphic>
          </wp:inline>
        </w:drawing>
      </w:r>
    </w:p>
    <w:p w14:paraId="04A5DF6B" w14:textId="77777777" w:rsidR="00EA1888" w:rsidRDefault="00EA1888"/>
    <w:tbl>
      <w:tblPr>
        <w:tblW w:w="1079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90"/>
      </w:tblGrid>
      <w:tr w:rsidR="0088605B" w14:paraId="698CF144" w14:textId="77777777" w:rsidTr="002867F4">
        <w:trPr>
          <w:trHeight w:val="9882"/>
        </w:trPr>
        <w:tc>
          <w:tcPr>
            <w:tcW w:w="10790" w:type="dxa"/>
          </w:tcPr>
          <w:p w14:paraId="19E93235" w14:textId="5A0DDD1F" w:rsidR="00EA1888" w:rsidRDefault="00EA1888" w:rsidP="004724CA">
            <w:pPr>
              <w:jc w:val="center"/>
              <w:rPr>
                <w:rFonts w:ascii="Verdana" w:hAnsi="Verdana"/>
                <w:b/>
                <w:bCs/>
                <w:caps/>
                <w:color w:val="44546A"/>
                <w:spacing w:val="20"/>
                <w:szCs w:val="28"/>
              </w:rPr>
            </w:pPr>
            <w:r>
              <w:rPr>
                <w:rFonts w:ascii="Verdana" w:hAnsi="Verdana"/>
                <w:b/>
                <w:bCs/>
                <w:caps/>
                <w:color w:val="44546A"/>
                <w:spacing w:val="20"/>
                <w:szCs w:val="28"/>
              </w:rPr>
              <w:t xml:space="preserve">UNC world view </w:t>
            </w:r>
            <w:r w:rsidRPr="00780E66">
              <w:rPr>
                <w:rFonts w:ascii="Verdana" w:hAnsi="Verdana"/>
                <w:b/>
                <w:bCs/>
                <w:caps/>
                <w:color w:val="44546A"/>
                <w:spacing w:val="20"/>
                <w:szCs w:val="28"/>
              </w:rPr>
              <w:t>20</w:t>
            </w:r>
            <w:r>
              <w:rPr>
                <w:rFonts w:ascii="Verdana" w:hAnsi="Verdana"/>
                <w:b/>
                <w:bCs/>
                <w:caps/>
                <w:color w:val="44546A"/>
                <w:spacing w:val="20"/>
                <w:szCs w:val="28"/>
              </w:rPr>
              <w:t>20 COMMUNITY COLLEGE</w:t>
            </w:r>
            <w:r w:rsidRPr="00780E66">
              <w:rPr>
                <w:rFonts w:ascii="Verdana" w:hAnsi="Verdana"/>
                <w:b/>
                <w:bCs/>
                <w:caps/>
                <w:color w:val="44546A"/>
                <w:spacing w:val="20"/>
                <w:szCs w:val="28"/>
              </w:rPr>
              <w:t xml:space="preserve"> </w:t>
            </w:r>
            <w:r>
              <w:rPr>
                <w:rFonts w:ascii="Verdana" w:hAnsi="Verdana"/>
                <w:b/>
                <w:bCs/>
                <w:caps/>
                <w:color w:val="44546A"/>
                <w:spacing w:val="20"/>
                <w:szCs w:val="28"/>
              </w:rPr>
              <w:t>VIRTUAL FALL PROGRAM</w:t>
            </w:r>
            <w:r>
              <w:rPr>
                <w:rFonts w:ascii="Verdana" w:hAnsi="Verdana"/>
                <w:b/>
                <w:bCs/>
                <w:caps/>
                <w:color w:val="44546A"/>
                <w:spacing w:val="20"/>
                <w:szCs w:val="28"/>
              </w:rPr>
              <w:br/>
              <w:t>STUDY GUIDE for pDCH</w:t>
            </w:r>
          </w:p>
          <w:p w14:paraId="60E8C806" w14:textId="5D4E7F3F" w:rsidR="00EA1888" w:rsidRDefault="00EA1888" w:rsidP="004724CA">
            <w:pPr>
              <w:jc w:val="center"/>
              <w:rPr>
                <w:rFonts w:ascii="Verdana" w:hAnsi="Verdana"/>
                <w:b/>
                <w:bCs/>
                <w:caps/>
                <w:color w:val="44546A"/>
                <w:spacing w:val="20"/>
                <w:szCs w:val="28"/>
              </w:rPr>
            </w:pPr>
          </w:p>
          <w:p w14:paraId="27747166" w14:textId="436A5C18" w:rsidR="00EA1888" w:rsidRDefault="00EA1888" w:rsidP="004724CA">
            <w:pPr>
              <w:jc w:val="center"/>
              <w:rPr>
                <w:rFonts w:ascii="Verdana" w:hAnsi="Verdana"/>
                <w:b/>
                <w:bCs/>
                <w:caps/>
                <w:color w:val="44546A"/>
                <w:spacing w:val="20"/>
                <w:szCs w:val="28"/>
              </w:rPr>
            </w:pPr>
            <w:r>
              <w:rPr>
                <w:rFonts w:ascii="Verdana" w:hAnsi="Verdana"/>
                <w:b/>
                <w:bCs/>
                <w:caps/>
                <w:color w:val="44546A"/>
                <w:spacing w:val="20"/>
                <w:szCs w:val="28"/>
              </w:rPr>
              <w:t>gLOBAL HEALTH: THE CHANGING PROGNOSIS</w:t>
            </w:r>
          </w:p>
          <w:p w14:paraId="625BEE97" w14:textId="7E0B5E9E" w:rsidR="00EA1888" w:rsidRDefault="00EA1888" w:rsidP="004724CA">
            <w:pPr>
              <w:jc w:val="center"/>
              <w:rPr>
                <w:noProof/>
                <w:sz w:val="40"/>
                <w:szCs w:val="40"/>
              </w:rPr>
            </w:pPr>
            <w:r>
              <w:rPr>
                <w:rFonts w:ascii="Verdana" w:hAnsi="Verdana"/>
                <w:b/>
                <w:bCs/>
                <w:caps/>
                <w:color w:val="44546A"/>
                <w:spacing w:val="20"/>
                <w:szCs w:val="28"/>
              </w:rPr>
              <w:t>nOV. 5</w:t>
            </w:r>
            <w:r w:rsidRPr="00EA1888">
              <w:rPr>
                <w:rFonts w:ascii="Verdana" w:hAnsi="Verdana"/>
                <w:b/>
                <w:bCs/>
                <w:caps/>
                <w:color w:val="44546A"/>
                <w:spacing w:val="20"/>
                <w:szCs w:val="28"/>
                <w:vertAlign w:val="superscript"/>
              </w:rPr>
              <w:t>TH</w:t>
            </w:r>
            <w:r>
              <w:rPr>
                <w:rFonts w:ascii="Verdana" w:hAnsi="Verdana"/>
                <w:b/>
                <w:bCs/>
                <w:caps/>
                <w:color w:val="44546A"/>
                <w:spacing w:val="20"/>
                <w:szCs w:val="28"/>
              </w:rPr>
              <w:t xml:space="preserve"> AND 6</w:t>
            </w:r>
            <w:r w:rsidRPr="00EA1888">
              <w:rPr>
                <w:rFonts w:ascii="Verdana" w:hAnsi="Verdana"/>
                <w:b/>
                <w:bCs/>
                <w:caps/>
                <w:color w:val="44546A"/>
                <w:spacing w:val="20"/>
                <w:szCs w:val="28"/>
                <w:vertAlign w:val="superscript"/>
              </w:rPr>
              <w:t>TH</w:t>
            </w:r>
          </w:p>
          <w:p w14:paraId="1BBE4335" w14:textId="4A4D7E0A" w:rsidR="004724CA" w:rsidRDefault="004724CA" w:rsidP="004724CA">
            <w:pPr>
              <w:jc w:val="center"/>
              <w:rPr>
                <w:rFonts w:ascii="Arial Narrow" w:hAnsi="Arial Narrow"/>
                <w:b/>
                <w:bCs/>
                <w:i/>
                <w:iCs/>
                <w:sz w:val="40"/>
                <w:szCs w:val="40"/>
              </w:rPr>
            </w:pPr>
            <w:r w:rsidRPr="00002366">
              <w:rPr>
                <w:noProof/>
                <w:sz w:val="40"/>
                <w:szCs w:val="40"/>
              </w:rPr>
              <mc:AlternateContent>
                <mc:Choice Requires="wps">
                  <w:drawing>
                    <wp:anchor distT="0" distB="0" distL="114300" distR="114300" simplePos="0" relativeHeight="251657728" behindDoc="0" locked="0" layoutInCell="1" allowOverlap="1" wp14:anchorId="285A24F5" wp14:editId="7962B82D">
                      <wp:simplePos x="0" y="0"/>
                      <wp:positionH relativeFrom="column">
                        <wp:posOffset>-62230</wp:posOffset>
                      </wp:positionH>
                      <wp:positionV relativeFrom="paragraph">
                        <wp:posOffset>387350</wp:posOffset>
                      </wp:positionV>
                      <wp:extent cx="6686550" cy="3338195"/>
                      <wp:effectExtent l="0" t="0" r="19050" b="1460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338195"/>
                              </a:xfrm>
                              <a:prstGeom prst="rect">
                                <a:avLst/>
                              </a:prstGeom>
                              <a:solidFill>
                                <a:srgbClr val="FFFFFF"/>
                              </a:solidFill>
                              <a:ln w="9525">
                                <a:solidFill>
                                  <a:srgbClr val="000000"/>
                                </a:solidFill>
                                <a:miter lim="800000"/>
                                <a:headEnd/>
                                <a:tailEnd/>
                              </a:ln>
                            </wps:spPr>
                            <wps:txbx>
                              <w:txbxContent>
                                <w:p w14:paraId="138DA937" w14:textId="7459BED7" w:rsidR="00242B30" w:rsidRDefault="00242B30" w:rsidP="00013B14">
                                  <w:pPr>
                                    <w:rPr>
                                      <w:rFonts w:ascii="Arial Narrow" w:hAnsi="Arial Narrow" w:cs="Arial"/>
                                      <w:b/>
                                      <w:bCs/>
                                      <w:sz w:val="22"/>
                                      <w:szCs w:val="22"/>
                                    </w:rPr>
                                  </w:pPr>
                                </w:p>
                                <w:tbl>
                                  <w:tblPr>
                                    <w:tblStyle w:val="TableGrid"/>
                                    <w:tblW w:w="0" w:type="auto"/>
                                    <w:tblLook w:val="04A0" w:firstRow="1" w:lastRow="0" w:firstColumn="1" w:lastColumn="0" w:noHBand="0" w:noVBand="1"/>
                                  </w:tblPr>
                                  <w:tblGrid>
                                    <w:gridCol w:w="4675"/>
                                    <w:gridCol w:w="5543"/>
                                  </w:tblGrid>
                                  <w:tr w:rsidR="00242B30" w14:paraId="485FB725" w14:textId="77777777" w:rsidTr="00D80EB2">
                                    <w:trPr>
                                      <w:trHeight w:val="362"/>
                                    </w:trPr>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7EA7F64" w14:textId="65CA5F4B" w:rsidR="00242B30" w:rsidRDefault="00242B30" w:rsidP="00013B14">
                                        <w:pPr>
                                          <w:rPr>
                                            <w:rFonts w:ascii="Arial Narrow" w:hAnsi="Arial Narrow" w:cs="Arial"/>
                                            <w:b/>
                                            <w:bCs/>
                                            <w:sz w:val="22"/>
                                            <w:szCs w:val="22"/>
                                          </w:rPr>
                                        </w:pPr>
                                        <w:r>
                                          <w:rPr>
                                            <w:rFonts w:ascii="Arial Narrow" w:hAnsi="Arial Narrow" w:cs="Arial"/>
                                            <w:b/>
                                            <w:bCs/>
                                            <w:sz w:val="22"/>
                                            <w:szCs w:val="22"/>
                                          </w:rPr>
                                          <w:t xml:space="preserve">Name: </w:t>
                                        </w:r>
                                      </w:p>
                                    </w:tc>
                                    <w:tc>
                                      <w:tcPr>
                                        <w:tcW w:w="5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25D4C0" w14:textId="4AC35559" w:rsidR="00242B30" w:rsidRDefault="00242B30" w:rsidP="00013B14">
                                        <w:pPr>
                                          <w:rPr>
                                            <w:rFonts w:ascii="Arial Narrow" w:hAnsi="Arial Narrow" w:cs="Arial"/>
                                            <w:b/>
                                            <w:bCs/>
                                            <w:sz w:val="22"/>
                                            <w:szCs w:val="22"/>
                                          </w:rPr>
                                        </w:pPr>
                                        <w:r>
                                          <w:rPr>
                                            <w:rFonts w:ascii="Arial Narrow" w:hAnsi="Arial Narrow" w:cs="Arial"/>
                                            <w:b/>
                                            <w:bCs/>
                                            <w:sz w:val="22"/>
                                            <w:szCs w:val="22"/>
                                          </w:rPr>
                                          <w:t>College Name:</w:t>
                                        </w:r>
                                      </w:p>
                                    </w:tc>
                                  </w:tr>
                                  <w:tr w:rsidR="00242B30" w14:paraId="3E1C2A79" w14:textId="77777777" w:rsidTr="00D80EB2">
                                    <w:trPr>
                                      <w:trHeight w:val="353"/>
                                    </w:trPr>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01E7C7" w14:textId="4A3D8A36" w:rsidR="00242B30" w:rsidRDefault="00242B30" w:rsidP="00013B14">
                                        <w:pPr>
                                          <w:rPr>
                                            <w:rFonts w:ascii="Arial Narrow" w:hAnsi="Arial Narrow" w:cs="Arial"/>
                                            <w:b/>
                                            <w:bCs/>
                                            <w:sz w:val="22"/>
                                            <w:szCs w:val="22"/>
                                          </w:rPr>
                                        </w:pPr>
                                        <w:r>
                                          <w:rPr>
                                            <w:rFonts w:ascii="Arial Narrow" w:hAnsi="Arial Narrow" w:cs="Arial"/>
                                            <w:b/>
                                            <w:bCs/>
                                            <w:sz w:val="22"/>
                                            <w:szCs w:val="22"/>
                                          </w:rPr>
                                          <w:t xml:space="preserve">Position: </w:t>
                                        </w:r>
                                      </w:p>
                                    </w:tc>
                                    <w:tc>
                                      <w:tcPr>
                                        <w:tcW w:w="5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256EE6" w14:textId="618AE692" w:rsidR="00242B30" w:rsidRDefault="00242B30" w:rsidP="00013B14">
                                        <w:pPr>
                                          <w:rPr>
                                            <w:rFonts w:ascii="Arial Narrow" w:hAnsi="Arial Narrow" w:cs="Arial"/>
                                            <w:b/>
                                            <w:bCs/>
                                            <w:sz w:val="22"/>
                                            <w:szCs w:val="22"/>
                                          </w:rPr>
                                        </w:pPr>
                                        <w:r>
                                          <w:rPr>
                                            <w:rFonts w:ascii="Arial Narrow" w:hAnsi="Arial Narrow" w:cs="Arial"/>
                                            <w:b/>
                                            <w:bCs/>
                                            <w:sz w:val="22"/>
                                            <w:szCs w:val="22"/>
                                          </w:rPr>
                                          <w:t>City or County:</w:t>
                                        </w:r>
                                      </w:p>
                                    </w:tc>
                                  </w:tr>
                                  <w:tr w:rsidR="00242B30" w14:paraId="3FAF9A4E" w14:textId="77777777" w:rsidTr="00D80EB2">
                                    <w:trPr>
                                      <w:trHeight w:val="353"/>
                                    </w:trPr>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963148" w14:textId="1109D332" w:rsidR="002100F4" w:rsidRDefault="002100F4" w:rsidP="00013B14">
                                        <w:pPr>
                                          <w:rPr>
                                            <w:rFonts w:ascii="Arial Narrow" w:hAnsi="Arial Narrow" w:cs="Arial"/>
                                            <w:b/>
                                            <w:bCs/>
                                            <w:sz w:val="22"/>
                                            <w:szCs w:val="22"/>
                                          </w:rPr>
                                        </w:pPr>
                                      </w:p>
                                    </w:tc>
                                    <w:tc>
                                      <w:tcPr>
                                        <w:tcW w:w="5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1ED8260" w14:textId="42AE0209" w:rsidR="00242B30" w:rsidRDefault="00242B30" w:rsidP="00013B14">
                                        <w:pPr>
                                          <w:rPr>
                                            <w:rFonts w:ascii="Arial Narrow" w:hAnsi="Arial Narrow" w:cs="Arial"/>
                                            <w:b/>
                                            <w:bCs/>
                                            <w:sz w:val="22"/>
                                            <w:szCs w:val="22"/>
                                          </w:rPr>
                                        </w:pPr>
                                      </w:p>
                                    </w:tc>
                                  </w:tr>
                                </w:tbl>
                                <w:p w14:paraId="04E9C8A0" w14:textId="40646C9B" w:rsidR="007E70A6" w:rsidRPr="00056A9C" w:rsidRDefault="00767289" w:rsidP="00072FBA">
                                  <w:pPr>
                                    <w:ind w:left="357" w:right="150"/>
                                    <w:rPr>
                                      <w:rFonts w:asciiTheme="majorHAnsi" w:hAnsiTheme="majorHAnsi" w:cstheme="majorHAnsi"/>
                                      <w:bCs/>
                                      <w:sz w:val="21"/>
                                      <w:szCs w:val="21"/>
                                    </w:rPr>
                                  </w:pPr>
                                  <w:r w:rsidRPr="00056A9C">
                                    <w:rPr>
                                      <w:rFonts w:asciiTheme="majorHAnsi" w:hAnsiTheme="majorHAnsi" w:cstheme="majorHAnsi"/>
                                      <w:bCs/>
                                      <w:sz w:val="21"/>
                                      <w:szCs w:val="21"/>
                                    </w:rPr>
                                    <w:t xml:space="preserve">Instructions:  </w:t>
                                  </w:r>
                                  <w:r w:rsidR="002100F4" w:rsidRPr="00056A9C">
                                    <w:rPr>
                                      <w:rFonts w:asciiTheme="majorHAnsi" w:hAnsiTheme="majorHAnsi" w:cstheme="majorHAnsi"/>
                                      <w:bCs/>
                                      <w:sz w:val="21"/>
                                      <w:szCs w:val="21"/>
                                    </w:rPr>
                                    <w:t>To receive</w:t>
                                  </w:r>
                                  <w:r w:rsidR="002867F4" w:rsidRPr="00056A9C">
                                    <w:rPr>
                                      <w:rFonts w:asciiTheme="majorHAnsi" w:hAnsiTheme="majorHAnsi" w:cstheme="majorHAnsi"/>
                                      <w:bCs/>
                                      <w:sz w:val="21"/>
                                      <w:szCs w:val="21"/>
                                    </w:rPr>
                                    <w:t xml:space="preserve"> </w:t>
                                  </w:r>
                                  <w:r w:rsidRPr="00056A9C">
                                    <w:rPr>
                                      <w:rFonts w:asciiTheme="majorHAnsi" w:hAnsiTheme="majorHAnsi" w:cstheme="majorHAnsi"/>
                                      <w:bCs/>
                                      <w:sz w:val="21"/>
                                      <w:szCs w:val="21"/>
                                    </w:rPr>
                                    <w:t>5 Professional Development Contact Hours</w:t>
                                  </w:r>
                                  <w:r w:rsidR="00696D15">
                                    <w:rPr>
                                      <w:rFonts w:asciiTheme="majorHAnsi" w:hAnsiTheme="majorHAnsi" w:cstheme="majorHAnsi"/>
                                      <w:bCs/>
                                      <w:sz w:val="21"/>
                                      <w:szCs w:val="21"/>
                                    </w:rPr>
                                    <w:t xml:space="preserve"> (PDCH)</w:t>
                                  </w:r>
                                  <w:r w:rsidRPr="00056A9C">
                                    <w:rPr>
                                      <w:rFonts w:asciiTheme="majorHAnsi" w:hAnsiTheme="majorHAnsi" w:cstheme="majorHAnsi"/>
                                      <w:bCs/>
                                      <w:sz w:val="21"/>
                                      <w:szCs w:val="21"/>
                                    </w:rPr>
                                    <w:t xml:space="preserve"> you must attend all sessions </w:t>
                                  </w:r>
                                  <w:r w:rsidR="00696D15">
                                    <w:rPr>
                                      <w:rFonts w:asciiTheme="majorHAnsi" w:hAnsiTheme="majorHAnsi" w:cstheme="majorHAnsi"/>
                                      <w:bCs/>
                                      <w:sz w:val="21"/>
                                      <w:szCs w:val="21"/>
                                    </w:rPr>
                                    <w:t>of this two</w:t>
                                  </w:r>
                                  <w:r w:rsidR="001F437B">
                                    <w:rPr>
                                      <w:rFonts w:asciiTheme="majorHAnsi" w:hAnsiTheme="majorHAnsi" w:cstheme="majorHAnsi"/>
                                      <w:bCs/>
                                      <w:sz w:val="21"/>
                                      <w:szCs w:val="21"/>
                                    </w:rPr>
                                    <w:t>-</w:t>
                                  </w:r>
                                  <w:r w:rsidR="00696D15">
                                    <w:rPr>
                                      <w:rFonts w:asciiTheme="majorHAnsi" w:hAnsiTheme="majorHAnsi" w:cstheme="majorHAnsi"/>
                                      <w:bCs/>
                                      <w:sz w:val="21"/>
                                      <w:szCs w:val="21"/>
                                    </w:rPr>
                                    <w:t>part</w:t>
                                  </w:r>
                                  <w:r w:rsidR="00A75614" w:rsidRPr="00056A9C">
                                    <w:rPr>
                                      <w:rFonts w:asciiTheme="majorHAnsi" w:hAnsiTheme="majorHAnsi" w:cstheme="majorHAnsi"/>
                                      <w:bCs/>
                                      <w:sz w:val="21"/>
                                      <w:szCs w:val="21"/>
                                    </w:rPr>
                                    <w:t xml:space="preserve"> program</w:t>
                                  </w:r>
                                  <w:r w:rsidR="009A61F3" w:rsidRPr="00056A9C">
                                    <w:rPr>
                                      <w:rFonts w:asciiTheme="majorHAnsi" w:hAnsiTheme="majorHAnsi" w:cstheme="majorHAnsi"/>
                                      <w:bCs/>
                                      <w:sz w:val="21"/>
                                      <w:szCs w:val="21"/>
                                    </w:rPr>
                                    <w:t xml:space="preserve"> </w:t>
                                  </w:r>
                                  <w:r w:rsidRPr="00056A9C">
                                    <w:rPr>
                                      <w:rFonts w:asciiTheme="majorHAnsi" w:hAnsiTheme="majorHAnsi" w:cstheme="majorHAnsi"/>
                                      <w:bCs/>
                                      <w:sz w:val="21"/>
                                      <w:szCs w:val="21"/>
                                    </w:rPr>
                                    <w:t xml:space="preserve">and turn in the following </w:t>
                                  </w:r>
                                  <w:r w:rsidR="002867F4" w:rsidRPr="00056A9C">
                                    <w:rPr>
                                      <w:rFonts w:asciiTheme="majorHAnsi" w:hAnsiTheme="majorHAnsi" w:cstheme="majorHAnsi"/>
                                      <w:bCs/>
                                      <w:sz w:val="21"/>
                                      <w:szCs w:val="21"/>
                                    </w:rPr>
                                    <w:t xml:space="preserve">completed </w:t>
                                  </w:r>
                                  <w:r w:rsidRPr="00056A9C">
                                    <w:rPr>
                                      <w:rFonts w:asciiTheme="majorHAnsi" w:hAnsiTheme="majorHAnsi" w:cstheme="majorHAnsi"/>
                                      <w:bCs/>
                                      <w:sz w:val="21"/>
                                      <w:szCs w:val="21"/>
                                    </w:rPr>
                                    <w:t>study guid</w:t>
                                  </w:r>
                                  <w:r w:rsidR="006362E4" w:rsidRPr="00056A9C">
                                    <w:rPr>
                                      <w:rFonts w:asciiTheme="majorHAnsi" w:hAnsiTheme="majorHAnsi" w:cstheme="majorHAnsi"/>
                                      <w:bCs/>
                                      <w:sz w:val="21"/>
                                      <w:szCs w:val="21"/>
                                    </w:rPr>
                                    <w:t xml:space="preserve">e </w:t>
                                  </w:r>
                                  <w:r w:rsidR="00A75614" w:rsidRPr="00056A9C">
                                    <w:rPr>
                                      <w:rFonts w:asciiTheme="majorHAnsi" w:hAnsiTheme="majorHAnsi" w:cstheme="majorHAnsi"/>
                                      <w:bCs/>
                                      <w:sz w:val="21"/>
                                      <w:szCs w:val="21"/>
                                    </w:rPr>
                                    <w:t xml:space="preserve">via email </w:t>
                                  </w:r>
                                  <w:r w:rsidRPr="00056A9C">
                                    <w:rPr>
                                      <w:rFonts w:asciiTheme="majorHAnsi" w:hAnsiTheme="majorHAnsi" w:cstheme="majorHAnsi"/>
                                      <w:bCs/>
                                      <w:sz w:val="21"/>
                                      <w:szCs w:val="21"/>
                                    </w:rPr>
                                    <w:t xml:space="preserve">by </w:t>
                                  </w:r>
                                  <w:r w:rsidR="001E3375" w:rsidRPr="00056A9C">
                                    <w:rPr>
                                      <w:rFonts w:asciiTheme="majorHAnsi" w:hAnsiTheme="majorHAnsi" w:cstheme="majorHAnsi"/>
                                      <w:b/>
                                      <w:bCs/>
                                      <w:sz w:val="21"/>
                                      <w:szCs w:val="21"/>
                                    </w:rPr>
                                    <w:t>December 10</w:t>
                                  </w:r>
                                  <w:r w:rsidR="00056A9C">
                                    <w:rPr>
                                      <w:rFonts w:asciiTheme="majorHAnsi" w:hAnsiTheme="majorHAnsi" w:cstheme="majorHAnsi"/>
                                      <w:b/>
                                      <w:bCs/>
                                      <w:sz w:val="21"/>
                                      <w:szCs w:val="21"/>
                                    </w:rPr>
                                    <w:t>, 2020</w:t>
                                  </w:r>
                                  <w:r w:rsidR="00A75614" w:rsidRPr="00056A9C">
                                    <w:rPr>
                                      <w:rFonts w:asciiTheme="majorHAnsi" w:hAnsiTheme="majorHAnsi" w:cstheme="majorHAnsi"/>
                                      <w:b/>
                                      <w:bCs/>
                                      <w:sz w:val="21"/>
                                      <w:szCs w:val="21"/>
                                    </w:rPr>
                                    <w:t>.</w:t>
                                  </w:r>
                                  <w:r w:rsidR="00A75614" w:rsidRPr="00056A9C">
                                    <w:rPr>
                                      <w:rFonts w:asciiTheme="majorHAnsi" w:hAnsiTheme="majorHAnsi" w:cstheme="majorHAnsi"/>
                                      <w:bCs/>
                                      <w:sz w:val="21"/>
                                      <w:szCs w:val="21"/>
                                    </w:rPr>
                                    <w:t xml:space="preserve"> </w:t>
                                  </w:r>
                                  <w:r w:rsidR="00974DDB" w:rsidRPr="00056A9C">
                                    <w:rPr>
                                      <w:rFonts w:asciiTheme="majorHAnsi" w:hAnsiTheme="majorHAnsi" w:cstheme="majorHAnsi"/>
                                      <w:bCs/>
                                      <w:sz w:val="21"/>
                                      <w:szCs w:val="21"/>
                                    </w:rPr>
                                    <w:t>Please turn</w:t>
                                  </w:r>
                                  <w:r w:rsidR="00A75614" w:rsidRPr="00056A9C">
                                    <w:rPr>
                                      <w:rFonts w:asciiTheme="majorHAnsi" w:hAnsiTheme="majorHAnsi" w:cstheme="majorHAnsi"/>
                                      <w:bCs/>
                                      <w:sz w:val="21"/>
                                      <w:szCs w:val="21"/>
                                    </w:rPr>
                                    <w:t xml:space="preserve"> in </w:t>
                                  </w:r>
                                  <w:r w:rsidR="00974DDB" w:rsidRPr="00056A9C">
                                    <w:rPr>
                                      <w:rFonts w:asciiTheme="majorHAnsi" w:hAnsiTheme="majorHAnsi" w:cstheme="majorHAnsi"/>
                                      <w:bCs/>
                                      <w:sz w:val="21"/>
                                      <w:szCs w:val="21"/>
                                    </w:rPr>
                                    <w:t xml:space="preserve">the study guide </w:t>
                                  </w:r>
                                  <w:r w:rsidR="00A75614" w:rsidRPr="00056A9C">
                                    <w:rPr>
                                      <w:rFonts w:asciiTheme="majorHAnsi" w:hAnsiTheme="majorHAnsi" w:cstheme="majorHAnsi"/>
                                      <w:bCs/>
                                      <w:sz w:val="21"/>
                                      <w:szCs w:val="21"/>
                                    </w:rPr>
                                    <w:t xml:space="preserve">to Nick Allen </w:t>
                                  </w:r>
                                  <w:r w:rsidR="001F437B">
                                    <w:rPr>
                                      <w:rFonts w:asciiTheme="majorHAnsi" w:hAnsiTheme="majorHAnsi" w:cstheme="majorHAnsi"/>
                                      <w:bCs/>
                                      <w:sz w:val="21"/>
                                      <w:szCs w:val="21"/>
                                    </w:rPr>
                                    <w:t>(</w:t>
                                  </w:r>
                                  <w:r w:rsidR="00974DDB" w:rsidRPr="00056A9C">
                                    <w:rPr>
                                      <w:rFonts w:asciiTheme="majorHAnsi" w:hAnsiTheme="majorHAnsi" w:cstheme="majorHAnsi"/>
                                      <w:bCs/>
                                      <w:sz w:val="21"/>
                                      <w:szCs w:val="21"/>
                                    </w:rPr>
                                    <w:t>nicka@unc.edu</w:t>
                                  </w:r>
                                  <w:r w:rsidR="001F437B">
                                    <w:rPr>
                                      <w:rFonts w:asciiTheme="majorHAnsi" w:hAnsiTheme="majorHAnsi" w:cstheme="majorHAnsi"/>
                                      <w:bCs/>
                                      <w:sz w:val="21"/>
                                      <w:szCs w:val="21"/>
                                    </w:rPr>
                                    <w:t>).</w:t>
                                  </w:r>
                                </w:p>
                                <w:p w14:paraId="6E321A29" w14:textId="132291DB" w:rsidR="008218EB" w:rsidRDefault="008218EB" w:rsidP="004724CA">
                                  <w:pPr>
                                    <w:pStyle w:val="BodyTextIndent"/>
                                    <w:spacing w:line="240" w:lineRule="auto"/>
                                    <w:ind w:left="0" w:firstLine="0"/>
                                    <w:rPr>
                                      <w:rFonts w:ascii="Arial Narrow" w:hAnsi="Arial Narrow"/>
                                      <w:iCs/>
                                      <w:color w:val="FF0000"/>
                                      <w:sz w:val="22"/>
                                      <w:szCs w:val="22"/>
                                    </w:rPr>
                                  </w:pPr>
                                </w:p>
                                <w:p w14:paraId="304234E2" w14:textId="3FDD78E1" w:rsidR="008218EB" w:rsidRDefault="008218EB" w:rsidP="008218EB">
                                  <w:pPr>
                                    <w:ind w:firstLine="357"/>
                                    <w:rPr>
                                      <w:rFonts w:ascii="Arial Narrow" w:hAnsi="Arial Narrow" w:cs="Arial"/>
                                      <w:b/>
                                      <w:bCs/>
                                      <w:sz w:val="22"/>
                                      <w:szCs w:val="22"/>
                                    </w:rPr>
                                  </w:pPr>
                                  <w:r w:rsidRPr="008218EB">
                                    <w:rPr>
                                      <w:rFonts w:ascii="Arial Narrow" w:hAnsi="Arial Narrow" w:cs="Arial"/>
                                      <w:b/>
                                      <w:bCs/>
                                      <w:sz w:val="22"/>
                                      <w:szCs w:val="22"/>
                                    </w:rPr>
                                    <w:t>Video</w:t>
                                  </w:r>
                                  <w:r>
                                    <w:rPr>
                                      <w:rFonts w:ascii="Arial Narrow" w:hAnsi="Arial Narrow" w:cs="Arial"/>
                                      <w:b/>
                                      <w:bCs/>
                                      <w:sz w:val="22"/>
                                      <w:szCs w:val="22"/>
                                    </w:rPr>
                                    <w:t xml:space="preserve">: </w:t>
                                  </w:r>
                                </w:p>
                                <w:p w14:paraId="3728E851" w14:textId="79BC1A88" w:rsidR="008218EB" w:rsidRPr="00056A9C" w:rsidRDefault="00D06791" w:rsidP="00872FA8">
                                  <w:pPr>
                                    <w:ind w:left="357"/>
                                    <w:rPr>
                                      <w:rFonts w:asciiTheme="majorHAnsi" w:hAnsiTheme="majorHAnsi" w:cstheme="majorHAnsi"/>
                                      <w:bCs/>
                                      <w:sz w:val="21"/>
                                      <w:szCs w:val="21"/>
                                    </w:rPr>
                                  </w:pPr>
                                  <w:r w:rsidRPr="00056A9C">
                                    <w:rPr>
                                      <w:rFonts w:asciiTheme="majorHAnsi" w:hAnsiTheme="majorHAnsi" w:cstheme="majorHAnsi"/>
                                      <w:bCs/>
                                      <w:sz w:val="21"/>
                                      <w:szCs w:val="21"/>
                                    </w:rPr>
                                    <w:t>T</w:t>
                                  </w:r>
                                  <w:r w:rsidR="002867F4" w:rsidRPr="00056A9C">
                                    <w:rPr>
                                      <w:rFonts w:asciiTheme="majorHAnsi" w:hAnsiTheme="majorHAnsi" w:cstheme="majorHAnsi"/>
                                      <w:bCs/>
                                      <w:sz w:val="21"/>
                                      <w:szCs w:val="21"/>
                                    </w:rPr>
                                    <w:t>ED</w:t>
                                  </w:r>
                                  <w:r w:rsidRPr="00056A9C">
                                    <w:rPr>
                                      <w:rFonts w:asciiTheme="majorHAnsi" w:hAnsiTheme="majorHAnsi" w:cstheme="majorHAnsi"/>
                                      <w:bCs/>
                                      <w:sz w:val="21"/>
                                      <w:szCs w:val="21"/>
                                    </w:rPr>
                                    <w:t xml:space="preserve"> Talk: </w:t>
                                  </w:r>
                                  <w:r w:rsidR="00974DDB" w:rsidRPr="00056A9C">
                                    <w:rPr>
                                      <w:rFonts w:asciiTheme="majorHAnsi" w:hAnsiTheme="majorHAnsi" w:cstheme="majorHAnsi"/>
                                      <w:b/>
                                      <w:bCs/>
                                      <w:sz w:val="21"/>
                                      <w:szCs w:val="21"/>
                                    </w:rPr>
                                    <w:t>It’s Time to Bring Global Health Home</w:t>
                                  </w:r>
                                </w:p>
                                <w:p w14:paraId="4052CB38" w14:textId="78115F57" w:rsidR="00974DDB" w:rsidRPr="00056A9C" w:rsidRDefault="00974DDB" w:rsidP="00872FA8">
                                  <w:pPr>
                                    <w:ind w:left="357"/>
                                    <w:rPr>
                                      <w:rFonts w:ascii="Arial Narrow" w:hAnsi="Arial Narrow" w:cs="Arial"/>
                                      <w:bCs/>
                                      <w:sz w:val="21"/>
                                      <w:szCs w:val="21"/>
                                    </w:rPr>
                                  </w:pPr>
                                  <w:r w:rsidRPr="00056A9C">
                                    <w:rPr>
                                      <w:rFonts w:asciiTheme="majorHAnsi" w:hAnsiTheme="majorHAnsi" w:cstheme="majorHAnsi"/>
                                      <w:bCs/>
                                      <w:sz w:val="21"/>
                                      <w:szCs w:val="21"/>
                                    </w:rPr>
                                    <w:t>Description:</w:t>
                                  </w:r>
                                  <w:r w:rsidRPr="00056A9C">
                                    <w:rPr>
                                      <w:rFonts w:ascii="Arial Narrow" w:hAnsi="Arial Narrow" w:cs="Arial"/>
                                      <w:bCs/>
                                      <w:sz w:val="21"/>
                                      <w:szCs w:val="21"/>
                                    </w:rPr>
                                    <w:t xml:space="preserve"> </w:t>
                                  </w:r>
                                  <w:r w:rsidRPr="00056A9C">
                                    <w:rPr>
                                      <w:rFonts w:asciiTheme="majorHAnsi" w:hAnsiTheme="majorHAnsi" w:cstheme="majorHAnsi"/>
                                      <w:bCs/>
                                      <w:sz w:val="21"/>
                                      <w:szCs w:val="21"/>
                                    </w:rPr>
                                    <w:t xml:space="preserve">When Anne </w:t>
                                  </w:r>
                                  <w:proofErr w:type="spellStart"/>
                                  <w:r w:rsidRPr="00056A9C">
                                    <w:rPr>
                                      <w:rFonts w:asciiTheme="majorHAnsi" w:hAnsiTheme="majorHAnsi" w:cstheme="majorHAnsi"/>
                                      <w:bCs/>
                                      <w:sz w:val="21"/>
                                      <w:szCs w:val="21"/>
                                    </w:rPr>
                                    <w:t>Sosin</w:t>
                                  </w:r>
                                  <w:proofErr w:type="spellEnd"/>
                                  <w:r w:rsidRPr="00056A9C">
                                    <w:rPr>
                                      <w:rFonts w:asciiTheme="majorHAnsi" w:hAnsiTheme="majorHAnsi" w:cstheme="majorHAnsi"/>
                                      <w:bCs/>
                                      <w:sz w:val="21"/>
                                      <w:szCs w:val="21"/>
                                    </w:rPr>
                                    <w:t xml:space="preserve"> returned home to the United States after nearly a decade working on health issues abroad, she discovered a shocking decline in the health of poor American communities. While the health of some of the world’s poorest countries had improved, life expectancy in the US fell in 2015 for the first time since the height of the HIV/AIDS crisis. In this talk, Anne explores insights global health offers to address the growing health disparities in the US and the social inequities that underlie them. More importantly, she tells us why the global health community should care about the health of poor US communities.</w:t>
                                  </w:r>
                                </w:p>
                                <w:p w14:paraId="510359B4" w14:textId="54EF8E36" w:rsidR="00974DDB" w:rsidRDefault="00CD2047" w:rsidP="00872FA8">
                                  <w:pPr>
                                    <w:ind w:left="357"/>
                                    <w:rPr>
                                      <w:rFonts w:ascii="Arial Narrow" w:hAnsi="Arial Narrow" w:cs="Arial"/>
                                      <w:bCs/>
                                      <w:sz w:val="22"/>
                                      <w:szCs w:val="22"/>
                                    </w:rPr>
                                  </w:pPr>
                                  <w:hyperlink r:id="rId8" w:history="1">
                                    <w:r w:rsidR="00974DDB" w:rsidRPr="001A4FB7">
                                      <w:rPr>
                                        <w:rStyle w:val="Hyperlink"/>
                                        <w:rFonts w:ascii="Arial Narrow" w:hAnsi="Arial Narrow" w:cs="Arial"/>
                                        <w:bCs/>
                                        <w:sz w:val="22"/>
                                        <w:szCs w:val="22"/>
                                      </w:rPr>
                                      <w:t>https://www.yout</w:t>
                                    </w:r>
                                    <w:r w:rsidR="00974DDB" w:rsidRPr="001A4FB7">
                                      <w:rPr>
                                        <w:rStyle w:val="Hyperlink"/>
                                        <w:rFonts w:ascii="Arial Narrow" w:hAnsi="Arial Narrow" w:cs="Arial"/>
                                        <w:bCs/>
                                        <w:sz w:val="22"/>
                                        <w:szCs w:val="22"/>
                                      </w:rPr>
                                      <w:t>u</w:t>
                                    </w:r>
                                    <w:r w:rsidR="00974DDB" w:rsidRPr="001A4FB7">
                                      <w:rPr>
                                        <w:rStyle w:val="Hyperlink"/>
                                        <w:rFonts w:ascii="Arial Narrow" w:hAnsi="Arial Narrow" w:cs="Arial"/>
                                        <w:bCs/>
                                        <w:sz w:val="22"/>
                                        <w:szCs w:val="22"/>
                                      </w:rPr>
                                      <w:t>be.com/watch?v=6qpaQ05VklE</w:t>
                                    </w:r>
                                  </w:hyperlink>
                                </w:p>
                                <w:p w14:paraId="7AF1D8E8" w14:textId="052F8044" w:rsidR="00974DDB" w:rsidRDefault="00974DDB" w:rsidP="00872FA8">
                                  <w:pPr>
                                    <w:ind w:left="357"/>
                                    <w:rPr>
                                      <w:rFonts w:ascii="Arial Narrow" w:hAnsi="Arial Narrow" w:cs="Arial"/>
                                      <w:bCs/>
                                      <w:sz w:val="22"/>
                                      <w:szCs w:val="22"/>
                                    </w:rPr>
                                  </w:pPr>
                                </w:p>
                                <w:p w14:paraId="101DECAE" w14:textId="70E217A6" w:rsidR="00974DDB" w:rsidRDefault="00974DDB" w:rsidP="00872FA8">
                                  <w:pPr>
                                    <w:ind w:left="357"/>
                                    <w:rPr>
                                      <w:rFonts w:ascii="Arial Narrow" w:hAnsi="Arial Narrow" w:cs="Arial"/>
                                      <w:bCs/>
                                      <w:sz w:val="22"/>
                                      <w:szCs w:val="22"/>
                                    </w:rPr>
                                  </w:pPr>
                                </w:p>
                                <w:p w14:paraId="2CB23404" w14:textId="77777777" w:rsidR="00974DDB" w:rsidRDefault="00974DDB" w:rsidP="00872FA8">
                                  <w:pPr>
                                    <w:ind w:left="357"/>
                                    <w:rPr>
                                      <w:rFonts w:ascii="Arial Narrow" w:hAnsi="Arial Narrow" w:cs="Arial"/>
                                      <w:bCs/>
                                      <w:sz w:val="22"/>
                                      <w:szCs w:val="22"/>
                                    </w:rPr>
                                  </w:pPr>
                                </w:p>
                                <w:p w14:paraId="6E5CD09D" w14:textId="77777777" w:rsidR="00974DDB" w:rsidRDefault="00974DDB" w:rsidP="00872FA8">
                                  <w:pPr>
                                    <w:ind w:left="357"/>
                                    <w:rPr>
                                      <w:rFonts w:ascii="Arial Narrow" w:hAnsi="Arial Narrow" w:cs="Arial"/>
                                      <w:bCs/>
                                      <w:sz w:val="22"/>
                                      <w:szCs w:val="22"/>
                                    </w:rPr>
                                  </w:pPr>
                                </w:p>
                                <w:p w14:paraId="24E93531" w14:textId="7F780523" w:rsidR="00D06791" w:rsidRDefault="00D06791" w:rsidP="008218EB">
                                  <w:pPr>
                                    <w:ind w:firstLine="357"/>
                                    <w:rPr>
                                      <w:rFonts w:ascii="Arial Narrow" w:hAnsi="Arial Narrow" w:cs="Arial"/>
                                      <w:bCs/>
                                      <w:sz w:val="22"/>
                                      <w:szCs w:val="22"/>
                                    </w:rPr>
                                  </w:pPr>
                                </w:p>
                                <w:p w14:paraId="285D8C98" w14:textId="6CE0B9C9" w:rsidR="004724CA" w:rsidRPr="001E3375" w:rsidRDefault="00D06791" w:rsidP="001E3375">
                                  <w:pPr>
                                    <w:ind w:firstLine="357"/>
                                    <w:rPr>
                                      <w:rStyle w:val="Hyperlink"/>
                                      <w:rFonts w:ascii="Arial Narrow" w:hAnsi="Arial Narrow" w:cs="Arial"/>
                                      <w:b/>
                                      <w:bCs/>
                                      <w:color w:val="auto"/>
                                      <w:sz w:val="22"/>
                                      <w:szCs w:val="22"/>
                                      <w:u w:val="none"/>
                                    </w:rPr>
                                  </w:pPr>
                                  <w:r w:rsidRPr="00D06791">
                                    <w:rPr>
                                      <w:rFonts w:ascii="Arial Narrow" w:hAnsi="Arial Narrow" w:cs="Arial"/>
                                      <w:b/>
                                      <w:bCs/>
                                      <w:sz w:val="22"/>
                                      <w:szCs w:val="22"/>
                                    </w:rPr>
                                    <w:t>Readings</w:t>
                                  </w:r>
                                  <w:r>
                                    <w:rPr>
                                      <w:rFonts w:ascii="Arial Narrow" w:hAnsi="Arial Narrow" w:cs="Arial"/>
                                      <w:b/>
                                      <w:bCs/>
                                      <w:sz w:val="22"/>
                                      <w:szCs w:val="22"/>
                                    </w:rPr>
                                    <w:t xml:space="preserve">: </w:t>
                                  </w:r>
                                </w:p>
                                <w:p w14:paraId="69224267" w14:textId="77777777" w:rsidR="001E3375" w:rsidRDefault="001E3375" w:rsidP="001E3375">
                                  <w:pPr>
                                    <w:ind w:firstLine="357"/>
                                    <w:rPr>
                                      <w:rFonts w:ascii="Arial Narrow" w:hAnsi="Arial Narrow" w:cs="Arial"/>
                                      <w:bCs/>
                                      <w:sz w:val="22"/>
                                      <w:szCs w:val="22"/>
                                    </w:rPr>
                                  </w:pPr>
                                  <w:r>
                                    <w:rPr>
                                      <w:rFonts w:ascii="Arial Narrow" w:hAnsi="Arial Narrow" w:cs="Arial"/>
                                      <w:bCs/>
                                      <w:sz w:val="22"/>
                                      <w:szCs w:val="22"/>
                                    </w:rPr>
                                    <w:t>Stepping on the Gas: Community Colleges as Engines of Economic Mobility</w:t>
                                  </w:r>
                                  <w:r w:rsidR="004724CA" w:rsidRPr="004724CA">
                                    <w:rPr>
                                      <w:rFonts w:ascii="Arial Narrow" w:hAnsi="Arial Narrow" w:cs="Arial"/>
                                      <w:bCs/>
                                      <w:sz w:val="22"/>
                                      <w:szCs w:val="22"/>
                                    </w:rPr>
                                    <w:t>: Retrieve</w:t>
                                  </w:r>
                                  <w:r w:rsidR="004724CA">
                                    <w:rPr>
                                      <w:rFonts w:ascii="Arial Narrow" w:hAnsi="Arial Narrow" w:cs="Arial"/>
                                      <w:bCs/>
                                      <w:sz w:val="22"/>
                                      <w:szCs w:val="22"/>
                                    </w:rPr>
                                    <w:t xml:space="preserve">d from: </w:t>
                                  </w:r>
                                </w:p>
                                <w:p w14:paraId="79D586DE" w14:textId="3B7C55BA" w:rsidR="004724CA" w:rsidRDefault="00CD2047" w:rsidP="001E3375">
                                  <w:pPr>
                                    <w:ind w:firstLine="357"/>
                                    <w:rPr>
                                      <w:rStyle w:val="Hyperlink"/>
                                      <w:rFonts w:ascii="Arial Narrow" w:hAnsi="Arial Narrow" w:cs="Arial"/>
                                      <w:bCs/>
                                      <w:sz w:val="22"/>
                                      <w:szCs w:val="22"/>
                                    </w:rPr>
                                  </w:pPr>
                                  <w:hyperlink r:id="rId9" w:history="1">
                                    <w:r w:rsidR="001E3375" w:rsidRPr="00A8585E">
                                      <w:rPr>
                                        <w:rStyle w:val="Hyperlink"/>
                                        <w:rFonts w:ascii="Arial Narrow" w:hAnsi="Arial Narrow" w:cs="Arial"/>
                                        <w:bCs/>
                                        <w:sz w:val="22"/>
                                        <w:szCs w:val="22"/>
                                      </w:rPr>
                                      <w:t>https://www.mobilitypartnership.org/stepping-gas-community-colleges-engines-economic-mobility</w:t>
                                    </w:r>
                                  </w:hyperlink>
                                </w:p>
                                <w:p w14:paraId="79C5C718" w14:textId="74BC7327" w:rsidR="00D80EB2" w:rsidRDefault="00D80EB2" w:rsidP="002867F4">
                                  <w:pPr>
                                    <w:ind w:left="357"/>
                                    <w:rPr>
                                      <w:rFonts w:ascii="Arial Narrow" w:hAnsi="Arial Narrow" w:cs="Arial"/>
                                      <w:bCs/>
                                      <w:sz w:val="22"/>
                                      <w:szCs w:val="22"/>
                                    </w:rPr>
                                  </w:pPr>
                                </w:p>
                                <w:p w14:paraId="6C891784" w14:textId="024EDE4B" w:rsidR="00D80EB2" w:rsidRDefault="001E3375" w:rsidP="00D80EB2">
                                  <w:pPr>
                                    <w:ind w:left="357"/>
                                    <w:rPr>
                                      <w:rStyle w:val="Hyperlink"/>
                                      <w:rFonts w:ascii="Arial Narrow" w:hAnsi="Arial Narrow" w:cs="Arial"/>
                                      <w:bCs/>
                                      <w:sz w:val="22"/>
                                      <w:szCs w:val="22"/>
                                    </w:rPr>
                                  </w:pPr>
                                  <w:r>
                                    <w:rPr>
                                      <w:rFonts w:ascii="Arial Narrow" w:hAnsi="Arial Narrow" w:cs="Arial"/>
                                      <w:bCs/>
                                      <w:sz w:val="22"/>
                                      <w:szCs w:val="22"/>
                                    </w:rPr>
                                    <w:t>Colleges Are No Match for American Poverty</w:t>
                                  </w:r>
                                  <w:r w:rsidR="00D80EB2">
                                    <w:rPr>
                                      <w:rFonts w:ascii="Arial Narrow" w:hAnsi="Arial Narrow" w:cs="Arial"/>
                                      <w:bCs/>
                                      <w:sz w:val="22"/>
                                      <w:szCs w:val="22"/>
                                    </w:rPr>
                                    <w:t>:</w:t>
                                  </w:r>
                                  <w:r>
                                    <w:rPr>
                                      <w:rStyle w:val="Hyperlink"/>
                                      <w:rFonts w:ascii="Arial Narrow" w:hAnsi="Arial Narrow" w:cs="Arial"/>
                                      <w:bCs/>
                                      <w:sz w:val="22"/>
                                      <w:szCs w:val="22"/>
                                    </w:rPr>
                                    <w:t xml:space="preserve"> </w:t>
                                  </w:r>
                                  <w:hyperlink r:id="rId10" w:history="1">
                                    <w:r w:rsidRPr="001E3375">
                                      <w:rPr>
                                        <w:rStyle w:val="Hyperlink"/>
                                        <w:rFonts w:ascii="Arial Narrow" w:hAnsi="Arial Narrow" w:cs="Arial"/>
                                        <w:bCs/>
                                        <w:sz w:val="22"/>
                                        <w:szCs w:val="22"/>
                                      </w:rPr>
                                      <w:t>https://www.theatlantic.com/education/archive/2018/05/college-poor-students/560972/</w:t>
                                    </w:r>
                                  </w:hyperlink>
                                </w:p>
                                <w:p w14:paraId="7C9A94CD" w14:textId="77777777" w:rsidR="00D80EB2" w:rsidRDefault="00D80EB2" w:rsidP="002867F4">
                                  <w:pPr>
                                    <w:ind w:left="357"/>
                                    <w:rPr>
                                      <w:rFonts w:ascii="Arial Narrow" w:hAnsi="Arial Narrow" w:cs="Arial"/>
                                      <w:bCs/>
                                      <w:sz w:val="22"/>
                                      <w:szCs w:val="22"/>
                                    </w:rPr>
                                  </w:pPr>
                                </w:p>
                                <w:p w14:paraId="345ADF79" w14:textId="77777777" w:rsidR="00D06791" w:rsidRPr="00D06791" w:rsidRDefault="00D06791" w:rsidP="008218EB">
                                  <w:pPr>
                                    <w:ind w:firstLine="357"/>
                                    <w:rPr>
                                      <w:rFonts w:ascii="Arial Narrow" w:hAnsi="Arial Narrow" w:cs="Arial"/>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A24F5" id="_x0000_t202" coordsize="21600,21600" o:spt="202" path="m,l,21600r21600,l21600,xe">
                      <v:stroke joinstyle="miter"/>
                      <v:path gradientshapeok="t" o:connecttype="rect"/>
                    </v:shapetype>
                    <v:shape id="Text Box 4" o:spid="_x0000_s1026" type="#_x0000_t202" style="position:absolute;left:0;text-align:left;margin-left:-4.9pt;margin-top:30.5pt;width:526.5pt;height:26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">
                      <v:textbox>
                        <w:txbxContent>
                          <w:p w14:paraId="138DA937" w14:textId="7459BED7" w:rsidR="00242B30" w:rsidRDefault="00242B30" w:rsidP="00013B14">
                            <w:pPr>
                              <w:rPr>
                                <w:rFonts w:ascii="Arial Narrow" w:hAnsi="Arial Narrow" w:cs="Arial"/>
                                <w:b/>
                                <w:bCs/>
                                <w:sz w:val="22"/>
                                <w:szCs w:val="22"/>
                              </w:rPr>
                            </w:pPr>
                          </w:p>
                          <w:tbl>
                            <w:tblPr>
                              <w:tblStyle w:val="TableGrid"/>
                              <w:tblW w:w="0" w:type="auto"/>
                              <w:tblLook w:val="04A0" w:firstRow="1" w:lastRow="0" w:firstColumn="1" w:lastColumn="0" w:noHBand="0" w:noVBand="1"/>
                            </w:tblPr>
                            <w:tblGrid>
                              <w:gridCol w:w="4675"/>
                              <w:gridCol w:w="5543"/>
                            </w:tblGrid>
                            <w:tr w:rsidR="00242B30" w14:paraId="485FB725" w14:textId="77777777" w:rsidTr="00D80EB2">
                              <w:trPr>
                                <w:trHeight w:val="362"/>
                              </w:trPr>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7EA7F64" w14:textId="65CA5F4B" w:rsidR="00242B30" w:rsidRDefault="00242B30" w:rsidP="00013B14">
                                  <w:pPr>
                                    <w:rPr>
                                      <w:rFonts w:ascii="Arial Narrow" w:hAnsi="Arial Narrow" w:cs="Arial"/>
                                      <w:b/>
                                      <w:bCs/>
                                      <w:sz w:val="22"/>
                                      <w:szCs w:val="22"/>
                                    </w:rPr>
                                  </w:pPr>
                                  <w:r>
                                    <w:rPr>
                                      <w:rFonts w:ascii="Arial Narrow" w:hAnsi="Arial Narrow" w:cs="Arial"/>
                                      <w:b/>
                                      <w:bCs/>
                                      <w:sz w:val="22"/>
                                      <w:szCs w:val="22"/>
                                    </w:rPr>
                                    <w:t xml:space="preserve">Name: </w:t>
                                  </w:r>
                                </w:p>
                              </w:tc>
                              <w:tc>
                                <w:tcPr>
                                  <w:tcW w:w="5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25D4C0" w14:textId="4AC35559" w:rsidR="00242B30" w:rsidRDefault="00242B30" w:rsidP="00013B14">
                                  <w:pPr>
                                    <w:rPr>
                                      <w:rFonts w:ascii="Arial Narrow" w:hAnsi="Arial Narrow" w:cs="Arial"/>
                                      <w:b/>
                                      <w:bCs/>
                                      <w:sz w:val="22"/>
                                      <w:szCs w:val="22"/>
                                    </w:rPr>
                                  </w:pPr>
                                  <w:r>
                                    <w:rPr>
                                      <w:rFonts w:ascii="Arial Narrow" w:hAnsi="Arial Narrow" w:cs="Arial"/>
                                      <w:b/>
                                      <w:bCs/>
                                      <w:sz w:val="22"/>
                                      <w:szCs w:val="22"/>
                                    </w:rPr>
                                    <w:t>College Name:</w:t>
                                  </w:r>
                                </w:p>
                              </w:tc>
                            </w:tr>
                            <w:tr w:rsidR="00242B30" w14:paraId="3E1C2A79" w14:textId="77777777" w:rsidTr="00D80EB2">
                              <w:trPr>
                                <w:trHeight w:val="353"/>
                              </w:trPr>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01E7C7" w14:textId="4A3D8A36" w:rsidR="00242B30" w:rsidRDefault="00242B30" w:rsidP="00013B14">
                                  <w:pPr>
                                    <w:rPr>
                                      <w:rFonts w:ascii="Arial Narrow" w:hAnsi="Arial Narrow" w:cs="Arial"/>
                                      <w:b/>
                                      <w:bCs/>
                                      <w:sz w:val="22"/>
                                      <w:szCs w:val="22"/>
                                    </w:rPr>
                                  </w:pPr>
                                  <w:r>
                                    <w:rPr>
                                      <w:rFonts w:ascii="Arial Narrow" w:hAnsi="Arial Narrow" w:cs="Arial"/>
                                      <w:b/>
                                      <w:bCs/>
                                      <w:sz w:val="22"/>
                                      <w:szCs w:val="22"/>
                                    </w:rPr>
                                    <w:t xml:space="preserve">Position: </w:t>
                                  </w:r>
                                </w:p>
                              </w:tc>
                              <w:tc>
                                <w:tcPr>
                                  <w:tcW w:w="5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256EE6" w14:textId="618AE692" w:rsidR="00242B30" w:rsidRDefault="00242B30" w:rsidP="00013B14">
                                  <w:pPr>
                                    <w:rPr>
                                      <w:rFonts w:ascii="Arial Narrow" w:hAnsi="Arial Narrow" w:cs="Arial"/>
                                      <w:b/>
                                      <w:bCs/>
                                      <w:sz w:val="22"/>
                                      <w:szCs w:val="22"/>
                                    </w:rPr>
                                  </w:pPr>
                                  <w:r>
                                    <w:rPr>
                                      <w:rFonts w:ascii="Arial Narrow" w:hAnsi="Arial Narrow" w:cs="Arial"/>
                                      <w:b/>
                                      <w:bCs/>
                                      <w:sz w:val="22"/>
                                      <w:szCs w:val="22"/>
                                    </w:rPr>
                                    <w:t>City or County:</w:t>
                                  </w:r>
                                </w:p>
                              </w:tc>
                            </w:tr>
                            <w:tr w:rsidR="00242B30" w14:paraId="3FAF9A4E" w14:textId="77777777" w:rsidTr="00D80EB2">
                              <w:trPr>
                                <w:trHeight w:val="353"/>
                              </w:trPr>
                              <w:tc>
                                <w:tcPr>
                                  <w:tcW w:w="46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963148" w14:textId="1109D332" w:rsidR="002100F4" w:rsidRDefault="002100F4" w:rsidP="00013B14">
                                  <w:pPr>
                                    <w:rPr>
                                      <w:rFonts w:ascii="Arial Narrow" w:hAnsi="Arial Narrow" w:cs="Arial"/>
                                      <w:b/>
                                      <w:bCs/>
                                      <w:sz w:val="22"/>
                                      <w:szCs w:val="22"/>
                                    </w:rPr>
                                  </w:pPr>
                                </w:p>
                              </w:tc>
                              <w:tc>
                                <w:tcPr>
                                  <w:tcW w:w="55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1ED8260" w14:textId="42AE0209" w:rsidR="00242B30" w:rsidRDefault="00242B30" w:rsidP="00013B14">
                                  <w:pPr>
                                    <w:rPr>
                                      <w:rFonts w:ascii="Arial Narrow" w:hAnsi="Arial Narrow" w:cs="Arial"/>
                                      <w:b/>
                                      <w:bCs/>
                                      <w:sz w:val="22"/>
                                      <w:szCs w:val="22"/>
                                    </w:rPr>
                                  </w:pPr>
                                </w:p>
                              </w:tc>
                            </w:tr>
                          </w:tbl>
                          <w:p w14:paraId="04E9C8A0" w14:textId="40646C9B" w:rsidR="007E70A6" w:rsidRPr="00056A9C" w:rsidRDefault="00767289" w:rsidP="00072FBA">
                            <w:pPr>
                              <w:ind w:left="357" w:right="150"/>
                              <w:rPr>
                                <w:rFonts w:asciiTheme="majorHAnsi" w:hAnsiTheme="majorHAnsi" w:cstheme="majorHAnsi"/>
                                <w:bCs/>
                                <w:sz w:val="21"/>
                                <w:szCs w:val="21"/>
                              </w:rPr>
                            </w:pPr>
                            <w:r w:rsidRPr="00056A9C">
                              <w:rPr>
                                <w:rFonts w:asciiTheme="majorHAnsi" w:hAnsiTheme="majorHAnsi" w:cstheme="majorHAnsi"/>
                                <w:bCs/>
                                <w:sz w:val="21"/>
                                <w:szCs w:val="21"/>
                              </w:rPr>
                              <w:t xml:space="preserve">Instructions:  </w:t>
                            </w:r>
                            <w:r w:rsidR="002100F4" w:rsidRPr="00056A9C">
                              <w:rPr>
                                <w:rFonts w:asciiTheme="majorHAnsi" w:hAnsiTheme="majorHAnsi" w:cstheme="majorHAnsi"/>
                                <w:bCs/>
                                <w:sz w:val="21"/>
                                <w:szCs w:val="21"/>
                              </w:rPr>
                              <w:t>To receive</w:t>
                            </w:r>
                            <w:r w:rsidR="002867F4" w:rsidRPr="00056A9C">
                              <w:rPr>
                                <w:rFonts w:asciiTheme="majorHAnsi" w:hAnsiTheme="majorHAnsi" w:cstheme="majorHAnsi"/>
                                <w:bCs/>
                                <w:sz w:val="21"/>
                                <w:szCs w:val="21"/>
                              </w:rPr>
                              <w:t xml:space="preserve"> </w:t>
                            </w:r>
                            <w:r w:rsidRPr="00056A9C">
                              <w:rPr>
                                <w:rFonts w:asciiTheme="majorHAnsi" w:hAnsiTheme="majorHAnsi" w:cstheme="majorHAnsi"/>
                                <w:bCs/>
                                <w:sz w:val="21"/>
                                <w:szCs w:val="21"/>
                              </w:rPr>
                              <w:t>5 Professional Development Contact Hours</w:t>
                            </w:r>
                            <w:r w:rsidR="00696D15">
                              <w:rPr>
                                <w:rFonts w:asciiTheme="majorHAnsi" w:hAnsiTheme="majorHAnsi" w:cstheme="majorHAnsi"/>
                                <w:bCs/>
                                <w:sz w:val="21"/>
                                <w:szCs w:val="21"/>
                              </w:rPr>
                              <w:t xml:space="preserve"> (PDCH)</w:t>
                            </w:r>
                            <w:r w:rsidRPr="00056A9C">
                              <w:rPr>
                                <w:rFonts w:asciiTheme="majorHAnsi" w:hAnsiTheme="majorHAnsi" w:cstheme="majorHAnsi"/>
                                <w:bCs/>
                                <w:sz w:val="21"/>
                                <w:szCs w:val="21"/>
                              </w:rPr>
                              <w:t xml:space="preserve"> you must attend all sessions </w:t>
                            </w:r>
                            <w:r w:rsidR="00696D15">
                              <w:rPr>
                                <w:rFonts w:asciiTheme="majorHAnsi" w:hAnsiTheme="majorHAnsi" w:cstheme="majorHAnsi"/>
                                <w:bCs/>
                                <w:sz w:val="21"/>
                                <w:szCs w:val="21"/>
                              </w:rPr>
                              <w:t>of this two</w:t>
                            </w:r>
                            <w:r w:rsidR="001F437B">
                              <w:rPr>
                                <w:rFonts w:asciiTheme="majorHAnsi" w:hAnsiTheme="majorHAnsi" w:cstheme="majorHAnsi"/>
                                <w:bCs/>
                                <w:sz w:val="21"/>
                                <w:szCs w:val="21"/>
                              </w:rPr>
                              <w:t>-</w:t>
                            </w:r>
                            <w:r w:rsidR="00696D15">
                              <w:rPr>
                                <w:rFonts w:asciiTheme="majorHAnsi" w:hAnsiTheme="majorHAnsi" w:cstheme="majorHAnsi"/>
                                <w:bCs/>
                                <w:sz w:val="21"/>
                                <w:szCs w:val="21"/>
                              </w:rPr>
                              <w:t>part</w:t>
                            </w:r>
                            <w:r w:rsidR="00A75614" w:rsidRPr="00056A9C">
                              <w:rPr>
                                <w:rFonts w:asciiTheme="majorHAnsi" w:hAnsiTheme="majorHAnsi" w:cstheme="majorHAnsi"/>
                                <w:bCs/>
                                <w:sz w:val="21"/>
                                <w:szCs w:val="21"/>
                              </w:rPr>
                              <w:t xml:space="preserve"> program</w:t>
                            </w:r>
                            <w:r w:rsidR="009A61F3" w:rsidRPr="00056A9C">
                              <w:rPr>
                                <w:rFonts w:asciiTheme="majorHAnsi" w:hAnsiTheme="majorHAnsi" w:cstheme="majorHAnsi"/>
                                <w:bCs/>
                                <w:sz w:val="21"/>
                                <w:szCs w:val="21"/>
                              </w:rPr>
                              <w:t xml:space="preserve"> </w:t>
                            </w:r>
                            <w:r w:rsidRPr="00056A9C">
                              <w:rPr>
                                <w:rFonts w:asciiTheme="majorHAnsi" w:hAnsiTheme="majorHAnsi" w:cstheme="majorHAnsi"/>
                                <w:bCs/>
                                <w:sz w:val="21"/>
                                <w:szCs w:val="21"/>
                              </w:rPr>
                              <w:t xml:space="preserve">and turn in the following </w:t>
                            </w:r>
                            <w:r w:rsidR="002867F4" w:rsidRPr="00056A9C">
                              <w:rPr>
                                <w:rFonts w:asciiTheme="majorHAnsi" w:hAnsiTheme="majorHAnsi" w:cstheme="majorHAnsi"/>
                                <w:bCs/>
                                <w:sz w:val="21"/>
                                <w:szCs w:val="21"/>
                              </w:rPr>
                              <w:t xml:space="preserve">completed </w:t>
                            </w:r>
                            <w:r w:rsidRPr="00056A9C">
                              <w:rPr>
                                <w:rFonts w:asciiTheme="majorHAnsi" w:hAnsiTheme="majorHAnsi" w:cstheme="majorHAnsi"/>
                                <w:bCs/>
                                <w:sz w:val="21"/>
                                <w:szCs w:val="21"/>
                              </w:rPr>
                              <w:t>study guid</w:t>
                            </w:r>
                            <w:r w:rsidR="006362E4" w:rsidRPr="00056A9C">
                              <w:rPr>
                                <w:rFonts w:asciiTheme="majorHAnsi" w:hAnsiTheme="majorHAnsi" w:cstheme="majorHAnsi"/>
                                <w:bCs/>
                                <w:sz w:val="21"/>
                                <w:szCs w:val="21"/>
                              </w:rPr>
                              <w:t xml:space="preserve">e </w:t>
                            </w:r>
                            <w:r w:rsidR="00A75614" w:rsidRPr="00056A9C">
                              <w:rPr>
                                <w:rFonts w:asciiTheme="majorHAnsi" w:hAnsiTheme="majorHAnsi" w:cstheme="majorHAnsi"/>
                                <w:bCs/>
                                <w:sz w:val="21"/>
                                <w:szCs w:val="21"/>
                              </w:rPr>
                              <w:t xml:space="preserve">via email </w:t>
                            </w:r>
                            <w:r w:rsidRPr="00056A9C">
                              <w:rPr>
                                <w:rFonts w:asciiTheme="majorHAnsi" w:hAnsiTheme="majorHAnsi" w:cstheme="majorHAnsi"/>
                                <w:bCs/>
                                <w:sz w:val="21"/>
                                <w:szCs w:val="21"/>
                              </w:rPr>
                              <w:t xml:space="preserve">by </w:t>
                            </w:r>
                            <w:r w:rsidR="001E3375" w:rsidRPr="00056A9C">
                              <w:rPr>
                                <w:rFonts w:asciiTheme="majorHAnsi" w:hAnsiTheme="majorHAnsi" w:cstheme="majorHAnsi"/>
                                <w:b/>
                                <w:bCs/>
                                <w:sz w:val="21"/>
                                <w:szCs w:val="21"/>
                              </w:rPr>
                              <w:t>December 10</w:t>
                            </w:r>
                            <w:r w:rsidR="00056A9C">
                              <w:rPr>
                                <w:rFonts w:asciiTheme="majorHAnsi" w:hAnsiTheme="majorHAnsi" w:cstheme="majorHAnsi"/>
                                <w:b/>
                                <w:bCs/>
                                <w:sz w:val="21"/>
                                <w:szCs w:val="21"/>
                              </w:rPr>
                              <w:t>, 2020</w:t>
                            </w:r>
                            <w:r w:rsidR="00A75614" w:rsidRPr="00056A9C">
                              <w:rPr>
                                <w:rFonts w:asciiTheme="majorHAnsi" w:hAnsiTheme="majorHAnsi" w:cstheme="majorHAnsi"/>
                                <w:b/>
                                <w:bCs/>
                                <w:sz w:val="21"/>
                                <w:szCs w:val="21"/>
                              </w:rPr>
                              <w:t>.</w:t>
                            </w:r>
                            <w:r w:rsidR="00A75614" w:rsidRPr="00056A9C">
                              <w:rPr>
                                <w:rFonts w:asciiTheme="majorHAnsi" w:hAnsiTheme="majorHAnsi" w:cstheme="majorHAnsi"/>
                                <w:bCs/>
                                <w:sz w:val="21"/>
                                <w:szCs w:val="21"/>
                              </w:rPr>
                              <w:t xml:space="preserve"> </w:t>
                            </w:r>
                            <w:r w:rsidR="00974DDB" w:rsidRPr="00056A9C">
                              <w:rPr>
                                <w:rFonts w:asciiTheme="majorHAnsi" w:hAnsiTheme="majorHAnsi" w:cstheme="majorHAnsi"/>
                                <w:bCs/>
                                <w:sz w:val="21"/>
                                <w:szCs w:val="21"/>
                              </w:rPr>
                              <w:t>Please turn</w:t>
                            </w:r>
                            <w:r w:rsidR="00A75614" w:rsidRPr="00056A9C">
                              <w:rPr>
                                <w:rFonts w:asciiTheme="majorHAnsi" w:hAnsiTheme="majorHAnsi" w:cstheme="majorHAnsi"/>
                                <w:bCs/>
                                <w:sz w:val="21"/>
                                <w:szCs w:val="21"/>
                              </w:rPr>
                              <w:t xml:space="preserve"> in </w:t>
                            </w:r>
                            <w:r w:rsidR="00974DDB" w:rsidRPr="00056A9C">
                              <w:rPr>
                                <w:rFonts w:asciiTheme="majorHAnsi" w:hAnsiTheme="majorHAnsi" w:cstheme="majorHAnsi"/>
                                <w:bCs/>
                                <w:sz w:val="21"/>
                                <w:szCs w:val="21"/>
                              </w:rPr>
                              <w:t xml:space="preserve">the study guide </w:t>
                            </w:r>
                            <w:r w:rsidR="00A75614" w:rsidRPr="00056A9C">
                              <w:rPr>
                                <w:rFonts w:asciiTheme="majorHAnsi" w:hAnsiTheme="majorHAnsi" w:cstheme="majorHAnsi"/>
                                <w:bCs/>
                                <w:sz w:val="21"/>
                                <w:szCs w:val="21"/>
                              </w:rPr>
                              <w:t xml:space="preserve">to Nick Allen </w:t>
                            </w:r>
                            <w:r w:rsidR="001F437B">
                              <w:rPr>
                                <w:rFonts w:asciiTheme="majorHAnsi" w:hAnsiTheme="majorHAnsi" w:cstheme="majorHAnsi"/>
                                <w:bCs/>
                                <w:sz w:val="21"/>
                                <w:szCs w:val="21"/>
                              </w:rPr>
                              <w:t>(</w:t>
                            </w:r>
                            <w:r w:rsidR="00974DDB" w:rsidRPr="00056A9C">
                              <w:rPr>
                                <w:rFonts w:asciiTheme="majorHAnsi" w:hAnsiTheme="majorHAnsi" w:cstheme="majorHAnsi"/>
                                <w:bCs/>
                                <w:sz w:val="21"/>
                                <w:szCs w:val="21"/>
                              </w:rPr>
                              <w:t>nicka@unc.edu</w:t>
                            </w:r>
                            <w:r w:rsidR="001F437B">
                              <w:rPr>
                                <w:rFonts w:asciiTheme="majorHAnsi" w:hAnsiTheme="majorHAnsi" w:cstheme="majorHAnsi"/>
                                <w:bCs/>
                                <w:sz w:val="21"/>
                                <w:szCs w:val="21"/>
                              </w:rPr>
                              <w:t>).</w:t>
                            </w:r>
                          </w:p>
                          <w:p w14:paraId="6E321A29" w14:textId="132291DB" w:rsidR="008218EB" w:rsidRDefault="008218EB" w:rsidP="004724CA">
                            <w:pPr>
                              <w:pStyle w:val="BodyTextIndent"/>
                              <w:spacing w:line="240" w:lineRule="auto"/>
                              <w:ind w:left="0" w:firstLine="0"/>
                              <w:rPr>
                                <w:rFonts w:ascii="Arial Narrow" w:hAnsi="Arial Narrow"/>
                                <w:iCs/>
                                <w:color w:val="FF0000"/>
                                <w:sz w:val="22"/>
                                <w:szCs w:val="22"/>
                              </w:rPr>
                            </w:pPr>
                          </w:p>
                          <w:p w14:paraId="304234E2" w14:textId="3FDD78E1" w:rsidR="008218EB" w:rsidRDefault="008218EB" w:rsidP="008218EB">
                            <w:pPr>
                              <w:ind w:firstLine="357"/>
                              <w:rPr>
                                <w:rFonts w:ascii="Arial Narrow" w:hAnsi="Arial Narrow" w:cs="Arial"/>
                                <w:b/>
                                <w:bCs/>
                                <w:sz w:val="22"/>
                                <w:szCs w:val="22"/>
                              </w:rPr>
                            </w:pPr>
                            <w:r w:rsidRPr="008218EB">
                              <w:rPr>
                                <w:rFonts w:ascii="Arial Narrow" w:hAnsi="Arial Narrow" w:cs="Arial"/>
                                <w:b/>
                                <w:bCs/>
                                <w:sz w:val="22"/>
                                <w:szCs w:val="22"/>
                              </w:rPr>
                              <w:t>Video</w:t>
                            </w:r>
                            <w:r>
                              <w:rPr>
                                <w:rFonts w:ascii="Arial Narrow" w:hAnsi="Arial Narrow" w:cs="Arial"/>
                                <w:b/>
                                <w:bCs/>
                                <w:sz w:val="22"/>
                                <w:szCs w:val="22"/>
                              </w:rPr>
                              <w:t xml:space="preserve">: </w:t>
                            </w:r>
                          </w:p>
                          <w:p w14:paraId="3728E851" w14:textId="79BC1A88" w:rsidR="008218EB" w:rsidRPr="00056A9C" w:rsidRDefault="00D06791" w:rsidP="00872FA8">
                            <w:pPr>
                              <w:ind w:left="357"/>
                              <w:rPr>
                                <w:rFonts w:asciiTheme="majorHAnsi" w:hAnsiTheme="majorHAnsi" w:cstheme="majorHAnsi"/>
                                <w:bCs/>
                                <w:sz w:val="21"/>
                                <w:szCs w:val="21"/>
                              </w:rPr>
                            </w:pPr>
                            <w:r w:rsidRPr="00056A9C">
                              <w:rPr>
                                <w:rFonts w:asciiTheme="majorHAnsi" w:hAnsiTheme="majorHAnsi" w:cstheme="majorHAnsi"/>
                                <w:bCs/>
                                <w:sz w:val="21"/>
                                <w:szCs w:val="21"/>
                              </w:rPr>
                              <w:t>T</w:t>
                            </w:r>
                            <w:r w:rsidR="002867F4" w:rsidRPr="00056A9C">
                              <w:rPr>
                                <w:rFonts w:asciiTheme="majorHAnsi" w:hAnsiTheme="majorHAnsi" w:cstheme="majorHAnsi"/>
                                <w:bCs/>
                                <w:sz w:val="21"/>
                                <w:szCs w:val="21"/>
                              </w:rPr>
                              <w:t>ED</w:t>
                            </w:r>
                            <w:r w:rsidRPr="00056A9C">
                              <w:rPr>
                                <w:rFonts w:asciiTheme="majorHAnsi" w:hAnsiTheme="majorHAnsi" w:cstheme="majorHAnsi"/>
                                <w:bCs/>
                                <w:sz w:val="21"/>
                                <w:szCs w:val="21"/>
                              </w:rPr>
                              <w:t xml:space="preserve"> Talk: </w:t>
                            </w:r>
                            <w:r w:rsidR="00974DDB" w:rsidRPr="00056A9C">
                              <w:rPr>
                                <w:rFonts w:asciiTheme="majorHAnsi" w:hAnsiTheme="majorHAnsi" w:cstheme="majorHAnsi"/>
                                <w:b/>
                                <w:bCs/>
                                <w:sz w:val="21"/>
                                <w:szCs w:val="21"/>
                              </w:rPr>
                              <w:t>It’s Time to Bring Global Health Home</w:t>
                            </w:r>
                          </w:p>
                          <w:p w14:paraId="4052CB38" w14:textId="78115F57" w:rsidR="00974DDB" w:rsidRPr="00056A9C" w:rsidRDefault="00974DDB" w:rsidP="00872FA8">
                            <w:pPr>
                              <w:ind w:left="357"/>
                              <w:rPr>
                                <w:rFonts w:ascii="Arial Narrow" w:hAnsi="Arial Narrow" w:cs="Arial"/>
                                <w:bCs/>
                                <w:sz w:val="21"/>
                                <w:szCs w:val="21"/>
                              </w:rPr>
                            </w:pPr>
                            <w:r w:rsidRPr="00056A9C">
                              <w:rPr>
                                <w:rFonts w:asciiTheme="majorHAnsi" w:hAnsiTheme="majorHAnsi" w:cstheme="majorHAnsi"/>
                                <w:bCs/>
                                <w:sz w:val="21"/>
                                <w:szCs w:val="21"/>
                              </w:rPr>
                              <w:t>Description:</w:t>
                            </w:r>
                            <w:r w:rsidRPr="00056A9C">
                              <w:rPr>
                                <w:rFonts w:ascii="Arial Narrow" w:hAnsi="Arial Narrow" w:cs="Arial"/>
                                <w:bCs/>
                                <w:sz w:val="21"/>
                                <w:szCs w:val="21"/>
                              </w:rPr>
                              <w:t xml:space="preserve"> </w:t>
                            </w:r>
                            <w:r w:rsidRPr="00056A9C">
                              <w:rPr>
                                <w:rFonts w:asciiTheme="majorHAnsi" w:hAnsiTheme="majorHAnsi" w:cstheme="majorHAnsi"/>
                                <w:bCs/>
                                <w:sz w:val="21"/>
                                <w:szCs w:val="21"/>
                              </w:rPr>
                              <w:t xml:space="preserve">When Anne </w:t>
                            </w:r>
                            <w:proofErr w:type="spellStart"/>
                            <w:r w:rsidRPr="00056A9C">
                              <w:rPr>
                                <w:rFonts w:asciiTheme="majorHAnsi" w:hAnsiTheme="majorHAnsi" w:cstheme="majorHAnsi"/>
                                <w:bCs/>
                                <w:sz w:val="21"/>
                                <w:szCs w:val="21"/>
                              </w:rPr>
                              <w:t>Sosin</w:t>
                            </w:r>
                            <w:proofErr w:type="spellEnd"/>
                            <w:r w:rsidRPr="00056A9C">
                              <w:rPr>
                                <w:rFonts w:asciiTheme="majorHAnsi" w:hAnsiTheme="majorHAnsi" w:cstheme="majorHAnsi"/>
                                <w:bCs/>
                                <w:sz w:val="21"/>
                                <w:szCs w:val="21"/>
                              </w:rPr>
                              <w:t xml:space="preserve"> returned home to the United States after nearly a decade working on health issues abroad, she discovered a shocking decline in the health of poor American communities. While the health of some of the world’s poorest countries had improved, life expectancy in the US fell in 2015 for the first time since the height of the HIV/AIDS crisis. In this talk, Anne explores insights global health offers to address the growing health disparities in the US and the social inequities that underlie them. More importantly, she tells us why the global health community should care about the health of poor US communities.</w:t>
                            </w:r>
                          </w:p>
                          <w:p w14:paraId="510359B4" w14:textId="54EF8E36" w:rsidR="00974DDB" w:rsidRDefault="00CD2047" w:rsidP="00872FA8">
                            <w:pPr>
                              <w:ind w:left="357"/>
                              <w:rPr>
                                <w:rFonts w:ascii="Arial Narrow" w:hAnsi="Arial Narrow" w:cs="Arial"/>
                                <w:bCs/>
                                <w:sz w:val="22"/>
                                <w:szCs w:val="22"/>
                              </w:rPr>
                            </w:pPr>
                            <w:hyperlink r:id="rId11" w:history="1">
                              <w:r w:rsidR="00974DDB" w:rsidRPr="001A4FB7">
                                <w:rPr>
                                  <w:rStyle w:val="Hyperlink"/>
                                  <w:rFonts w:ascii="Arial Narrow" w:hAnsi="Arial Narrow" w:cs="Arial"/>
                                  <w:bCs/>
                                  <w:sz w:val="22"/>
                                  <w:szCs w:val="22"/>
                                </w:rPr>
                                <w:t>https://www.yout</w:t>
                              </w:r>
                              <w:r w:rsidR="00974DDB" w:rsidRPr="001A4FB7">
                                <w:rPr>
                                  <w:rStyle w:val="Hyperlink"/>
                                  <w:rFonts w:ascii="Arial Narrow" w:hAnsi="Arial Narrow" w:cs="Arial"/>
                                  <w:bCs/>
                                  <w:sz w:val="22"/>
                                  <w:szCs w:val="22"/>
                                </w:rPr>
                                <w:t>u</w:t>
                              </w:r>
                              <w:r w:rsidR="00974DDB" w:rsidRPr="001A4FB7">
                                <w:rPr>
                                  <w:rStyle w:val="Hyperlink"/>
                                  <w:rFonts w:ascii="Arial Narrow" w:hAnsi="Arial Narrow" w:cs="Arial"/>
                                  <w:bCs/>
                                  <w:sz w:val="22"/>
                                  <w:szCs w:val="22"/>
                                </w:rPr>
                                <w:t>be.com/watch?v=6qpaQ05VklE</w:t>
                              </w:r>
                            </w:hyperlink>
                          </w:p>
                          <w:p w14:paraId="7AF1D8E8" w14:textId="052F8044" w:rsidR="00974DDB" w:rsidRDefault="00974DDB" w:rsidP="00872FA8">
                            <w:pPr>
                              <w:ind w:left="357"/>
                              <w:rPr>
                                <w:rFonts w:ascii="Arial Narrow" w:hAnsi="Arial Narrow" w:cs="Arial"/>
                                <w:bCs/>
                                <w:sz w:val="22"/>
                                <w:szCs w:val="22"/>
                              </w:rPr>
                            </w:pPr>
                          </w:p>
                          <w:p w14:paraId="101DECAE" w14:textId="70E217A6" w:rsidR="00974DDB" w:rsidRDefault="00974DDB" w:rsidP="00872FA8">
                            <w:pPr>
                              <w:ind w:left="357"/>
                              <w:rPr>
                                <w:rFonts w:ascii="Arial Narrow" w:hAnsi="Arial Narrow" w:cs="Arial"/>
                                <w:bCs/>
                                <w:sz w:val="22"/>
                                <w:szCs w:val="22"/>
                              </w:rPr>
                            </w:pPr>
                          </w:p>
                          <w:p w14:paraId="2CB23404" w14:textId="77777777" w:rsidR="00974DDB" w:rsidRDefault="00974DDB" w:rsidP="00872FA8">
                            <w:pPr>
                              <w:ind w:left="357"/>
                              <w:rPr>
                                <w:rFonts w:ascii="Arial Narrow" w:hAnsi="Arial Narrow" w:cs="Arial"/>
                                <w:bCs/>
                                <w:sz w:val="22"/>
                                <w:szCs w:val="22"/>
                              </w:rPr>
                            </w:pPr>
                          </w:p>
                          <w:p w14:paraId="6E5CD09D" w14:textId="77777777" w:rsidR="00974DDB" w:rsidRDefault="00974DDB" w:rsidP="00872FA8">
                            <w:pPr>
                              <w:ind w:left="357"/>
                              <w:rPr>
                                <w:rFonts w:ascii="Arial Narrow" w:hAnsi="Arial Narrow" w:cs="Arial"/>
                                <w:bCs/>
                                <w:sz w:val="22"/>
                                <w:szCs w:val="22"/>
                              </w:rPr>
                            </w:pPr>
                          </w:p>
                          <w:p w14:paraId="24E93531" w14:textId="7F780523" w:rsidR="00D06791" w:rsidRDefault="00D06791" w:rsidP="008218EB">
                            <w:pPr>
                              <w:ind w:firstLine="357"/>
                              <w:rPr>
                                <w:rFonts w:ascii="Arial Narrow" w:hAnsi="Arial Narrow" w:cs="Arial"/>
                                <w:bCs/>
                                <w:sz w:val="22"/>
                                <w:szCs w:val="22"/>
                              </w:rPr>
                            </w:pPr>
                          </w:p>
                          <w:p w14:paraId="285D8C98" w14:textId="6CE0B9C9" w:rsidR="004724CA" w:rsidRPr="001E3375" w:rsidRDefault="00D06791" w:rsidP="001E3375">
                            <w:pPr>
                              <w:ind w:firstLine="357"/>
                              <w:rPr>
                                <w:rStyle w:val="Hyperlink"/>
                                <w:rFonts w:ascii="Arial Narrow" w:hAnsi="Arial Narrow" w:cs="Arial"/>
                                <w:b/>
                                <w:bCs/>
                                <w:color w:val="auto"/>
                                <w:sz w:val="22"/>
                                <w:szCs w:val="22"/>
                                <w:u w:val="none"/>
                              </w:rPr>
                            </w:pPr>
                            <w:r w:rsidRPr="00D06791">
                              <w:rPr>
                                <w:rFonts w:ascii="Arial Narrow" w:hAnsi="Arial Narrow" w:cs="Arial"/>
                                <w:b/>
                                <w:bCs/>
                                <w:sz w:val="22"/>
                                <w:szCs w:val="22"/>
                              </w:rPr>
                              <w:t>Readings</w:t>
                            </w:r>
                            <w:r>
                              <w:rPr>
                                <w:rFonts w:ascii="Arial Narrow" w:hAnsi="Arial Narrow" w:cs="Arial"/>
                                <w:b/>
                                <w:bCs/>
                                <w:sz w:val="22"/>
                                <w:szCs w:val="22"/>
                              </w:rPr>
                              <w:t xml:space="preserve">: </w:t>
                            </w:r>
                          </w:p>
                          <w:p w14:paraId="69224267" w14:textId="77777777" w:rsidR="001E3375" w:rsidRDefault="001E3375" w:rsidP="001E3375">
                            <w:pPr>
                              <w:ind w:firstLine="357"/>
                              <w:rPr>
                                <w:rFonts w:ascii="Arial Narrow" w:hAnsi="Arial Narrow" w:cs="Arial"/>
                                <w:bCs/>
                                <w:sz w:val="22"/>
                                <w:szCs w:val="22"/>
                              </w:rPr>
                            </w:pPr>
                            <w:r>
                              <w:rPr>
                                <w:rFonts w:ascii="Arial Narrow" w:hAnsi="Arial Narrow" w:cs="Arial"/>
                                <w:bCs/>
                                <w:sz w:val="22"/>
                                <w:szCs w:val="22"/>
                              </w:rPr>
                              <w:t>Stepping on the Gas: Community Colleges as Engines of Economic Mobility</w:t>
                            </w:r>
                            <w:r w:rsidR="004724CA" w:rsidRPr="004724CA">
                              <w:rPr>
                                <w:rFonts w:ascii="Arial Narrow" w:hAnsi="Arial Narrow" w:cs="Arial"/>
                                <w:bCs/>
                                <w:sz w:val="22"/>
                                <w:szCs w:val="22"/>
                              </w:rPr>
                              <w:t>: Retrieve</w:t>
                            </w:r>
                            <w:r w:rsidR="004724CA">
                              <w:rPr>
                                <w:rFonts w:ascii="Arial Narrow" w:hAnsi="Arial Narrow" w:cs="Arial"/>
                                <w:bCs/>
                                <w:sz w:val="22"/>
                                <w:szCs w:val="22"/>
                              </w:rPr>
                              <w:t xml:space="preserve">d from: </w:t>
                            </w:r>
                          </w:p>
                          <w:p w14:paraId="79D586DE" w14:textId="3B7C55BA" w:rsidR="004724CA" w:rsidRDefault="00CD2047" w:rsidP="001E3375">
                            <w:pPr>
                              <w:ind w:firstLine="357"/>
                              <w:rPr>
                                <w:rStyle w:val="Hyperlink"/>
                                <w:rFonts w:ascii="Arial Narrow" w:hAnsi="Arial Narrow" w:cs="Arial"/>
                                <w:bCs/>
                                <w:sz w:val="22"/>
                                <w:szCs w:val="22"/>
                              </w:rPr>
                            </w:pPr>
                            <w:hyperlink r:id="rId12" w:history="1">
                              <w:r w:rsidR="001E3375" w:rsidRPr="00A8585E">
                                <w:rPr>
                                  <w:rStyle w:val="Hyperlink"/>
                                  <w:rFonts w:ascii="Arial Narrow" w:hAnsi="Arial Narrow" w:cs="Arial"/>
                                  <w:bCs/>
                                  <w:sz w:val="22"/>
                                  <w:szCs w:val="22"/>
                                </w:rPr>
                                <w:t>https://www.mobilitypartnership.org/stepping-gas-community-colleges-engines-economic-mobility</w:t>
                              </w:r>
                            </w:hyperlink>
                          </w:p>
                          <w:p w14:paraId="79C5C718" w14:textId="74BC7327" w:rsidR="00D80EB2" w:rsidRDefault="00D80EB2" w:rsidP="002867F4">
                            <w:pPr>
                              <w:ind w:left="357"/>
                              <w:rPr>
                                <w:rFonts w:ascii="Arial Narrow" w:hAnsi="Arial Narrow" w:cs="Arial"/>
                                <w:bCs/>
                                <w:sz w:val="22"/>
                                <w:szCs w:val="22"/>
                              </w:rPr>
                            </w:pPr>
                          </w:p>
                          <w:p w14:paraId="6C891784" w14:textId="024EDE4B" w:rsidR="00D80EB2" w:rsidRDefault="001E3375" w:rsidP="00D80EB2">
                            <w:pPr>
                              <w:ind w:left="357"/>
                              <w:rPr>
                                <w:rStyle w:val="Hyperlink"/>
                                <w:rFonts w:ascii="Arial Narrow" w:hAnsi="Arial Narrow" w:cs="Arial"/>
                                <w:bCs/>
                                <w:sz w:val="22"/>
                                <w:szCs w:val="22"/>
                              </w:rPr>
                            </w:pPr>
                            <w:r>
                              <w:rPr>
                                <w:rFonts w:ascii="Arial Narrow" w:hAnsi="Arial Narrow" w:cs="Arial"/>
                                <w:bCs/>
                                <w:sz w:val="22"/>
                                <w:szCs w:val="22"/>
                              </w:rPr>
                              <w:t>Colleges Are No Match for American Poverty</w:t>
                            </w:r>
                            <w:r w:rsidR="00D80EB2">
                              <w:rPr>
                                <w:rFonts w:ascii="Arial Narrow" w:hAnsi="Arial Narrow" w:cs="Arial"/>
                                <w:bCs/>
                                <w:sz w:val="22"/>
                                <w:szCs w:val="22"/>
                              </w:rPr>
                              <w:t>:</w:t>
                            </w:r>
                            <w:r>
                              <w:rPr>
                                <w:rStyle w:val="Hyperlink"/>
                                <w:rFonts w:ascii="Arial Narrow" w:hAnsi="Arial Narrow" w:cs="Arial"/>
                                <w:bCs/>
                                <w:sz w:val="22"/>
                                <w:szCs w:val="22"/>
                              </w:rPr>
                              <w:t xml:space="preserve"> </w:t>
                            </w:r>
                            <w:hyperlink r:id="rId13" w:history="1">
                              <w:r w:rsidRPr="001E3375">
                                <w:rPr>
                                  <w:rStyle w:val="Hyperlink"/>
                                  <w:rFonts w:ascii="Arial Narrow" w:hAnsi="Arial Narrow" w:cs="Arial"/>
                                  <w:bCs/>
                                  <w:sz w:val="22"/>
                                  <w:szCs w:val="22"/>
                                </w:rPr>
                                <w:t>https://www.theatlantic.com/education/archive/2018/05/college-poor-students/560972/</w:t>
                              </w:r>
                            </w:hyperlink>
                          </w:p>
                          <w:p w14:paraId="7C9A94CD" w14:textId="77777777" w:rsidR="00D80EB2" w:rsidRDefault="00D80EB2" w:rsidP="002867F4">
                            <w:pPr>
                              <w:ind w:left="357"/>
                              <w:rPr>
                                <w:rFonts w:ascii="Arial Narrow" w:hAnsi="Arial Narrow" w:cs="Arial"/>
                                <w:bCs/>
                                <w:sz w:val="22"/>
                                <w:szCs w:val="22"/>
                              </w:rPr>
                            </w:pPr>
                          </w:p>
                          <w:p w14:paraId="345ADF79" w14:textId="77777777" w:rsidR="00D06791" w:rsidRPr="00D06791" w:rsidRDefault="00D06791" w:rsidP="008218EB">
                            <w:pPr>
                              <w:ind w:firstLine="357"/>
                              <w:rPr>
                                <w:rFonts w:ascii="Arial Narrow" w:hAnsi="Arial Narrow" w:cs="Arial"/>
                                <w:bCs/>
                                <w:sz w:val="22"/>
                                <w:szCs w:val="22"/>
                              </w:rPr>
                            </w:pPr>
                          </w:p>
                        </w:txbxContent>
                      </v:textbox>
                      <w10:wrap type="square"/>
                    </v:shape>
                  </w:pict>
                </mc:Fallback>
              </mc:AlternateContent>
            </w:r>
          </w:p>
          <w:p w14:paraId="05907AF1" w14:textId="77777777" w:rsidR="00DF4BF2" w:rsidRDefault="00DF4BF2" w:rsidP="001C6761">
            <w:pPr>
              <w:rPr>
                <w:rFonts w:ascii="Arial Narrow" w:hAnsi="Arial Narrow"/>
                <w:b/>
                <w:sz w:val="22"/>
                <w:szCs w:val="22"/>
              </w:rPr>
            </w:pPr>
          </w:p>
          <w:p w14:paraId="0AA190CF" w14:textId="78FEE785" w:rsidR="00252762" w:rsidRPr="00253E90" w:rsidRDefault="008218EB" w:rsidP="001C6761">
            <w:pPr>
              <w:rPr>
                <w:rFonts w:asciiTheme="majorHAnsi" w:hAnsiTheme="majorHAnsi" w:cstheme="majorHAnsi"/>
                <w:b/>
                <w:bCs/>
                <w:sz w:val="21"/>
                <w:szCs w:val="21"/>
                <w:u w:val="single"/>
              </w:rPr>
            </w:pPr>
            <w:r w:rsidRPr="00253E90">
              <w:rPr>
                <w:rFonts w:asciiTheme="majorHAnsi" w:hAnsiTheme="majorHAnsi" w:cstheme="majorHAnsi"/>
                <w:b/>
                <w:bCs/>
                <w:sz w:val="21"/>
                <w:szCs w:val="21"/>
                <w:u w:val="single"/>
              </w:rPr>
              <w:t>T</w:t>
            </w:r>
            <w:r w:rsidR="002867F4" w:rsidRPr="00253E90">
              <w:rPr>
                <w:rFonts w:asciiTheme="majorHAnsi" w:hAnsiTheme="majorHAnsi" w:cstheme="majorHAnsi"/>
                <w:b/>
                <w:bCs/>
                <w:sz w:val="21"/>
                <w:szCs w:val="21"/>
                <w:u w:val="single"/>
              </w:rPr>
              <w:t>ED</w:t>
            </w:r>
            <w:r w:rsidRPr="00253E90">
              <w:rPr>
                <w:rFonts w:asciiTheme="majorHAnsi" w:hAnsiTheme="majorHAnsi" w:cstheme="majorHAnsi"/>
                <w:b/>
                <w:bCs/>
                <w:sz w:val="21"/>
                <w:szCs w:val="21"/>
                <w:u w:val="single"/>
              </w:rPr>
              <w:t xml:space="preserve"> Talk: </w:t>
            </w:r>
            <w:r w:rsidR="003217CB" w:rsidRPr="00253E90">
              <w:rPr>
                <w:rFonts w:asciiTheme="majorHAnsi" w:hAnsiTheme="majorHAnsi" w:cstheme="majorHAnsi"/>
                <w:b/>
                <w:bCs/>
                <w:sz w:val="21"/>
                <w:szCs w:val="21"/>
                <w:u w:val="single"/>
              </w:rPr>
              <w:t>It’s Time to Bring Global Health Home</w:t>
            </w:r>
          </w:p>
          <w:p w14:paraId="08267F27" w14:textId="649D9A65" w:rsidR="00252762" w:rsidRPr="00056A9C" w:rsidRDefault="00252762" w:rsidP="00253E90">
            <w:pPr>
              <w:pStyle w:val="ListParagraph"/>
              <w:numPr>
                <w:ilvl w:val="0"/>
                <w:numId w:val="12"/>
              </w:numPr>
              <w:rPr>
                <w:rFonts w:asciiTheme="majorHAnsi" w:hAnsiTheme="majorHAnsi" w:cstheme="majorHAnsi"/>
                <w:bCs/>
                <w:sz w:val="21"/>
                <w:szCs w:val="21"/>
              </w:rPr>
            </w:pPr>
            <w:r w:rsidRPr="00056A9C">
              <w:rPr>
                <w:rFonts w:asciiTheme="majorHAnsi" w:hAnsiTheme="majorHAnsi" w:cstheme="majorHAnsi"/>
                <w:bCs/>
                <w:sz w:val="21"/>
                <w:szCs w:val="21"/>
              </w:rPr>
              <w:t xml:space="preserve">What </w:t>
            </w:r>
            <w:r w:rsidR="003217CB" w:rsidRPr="00056A9C">
              <w:rPr>
                <w:rFonts w:asciiTheme="majorHAnsi" w:hAnsiTheme="majorHAnsi" w:cstheme="majorHAnsi"/>
                <w:bCs/>
                <w:sz w:val="21"/>
                <w:szCs w:val="21"/>
              </w:rPr>
              <w:t>are your overall reactions to the talk?</w:t>
            </w:r>
          </w:p>
          <w:p w14:paraId="0D390D08" w14:textId="51DC9F77" w:rsidR="003217CB" w:rsidRPr="00056A9C" w:rsidRDefault="003217CB" w:rsidP="00253E90">
            <w:pPr>
              <w:pStyle w:val="ListParagraph"/>
              <w:numPr>
                <w:ilvl w:val="0"/>
                <w:numId w:val="12"/>
              </w:numPr>
              <w:rPr>
                <w:rFonts w:asciiTheme="majorHAnsi" w:hAnsiTheme="majorHAnsi" w:cstheme="majorHAnsi"/>
                <w:bCs/>
                <w:sz w:val="21"/>
                <w:szCs w:val="21"/>
              </w:rPr>
            </w:pPr>
            <w:r w:rsidRPr="00056A9C">
              <w:rPr>
                <w:rFonts w:asciiTheme="majorHAnsi" w:hAnsiTheme="majorHAnsi" w:cstheme="majorHAnsi"/>
                <w:bCs/>
                <w:sz w:val="21"/>
                <w:szCs w:val="21"/>
              </w:rPr>
              <w:t xml:space="preserve">What points or arguments did you agree or disagree with and why? What points would you want </w:t>
            </w:r>
            <w:r w:rsidR="00CF4E45" w:rsidRPr="00056A9C">
              <w:rPr>
                <w:rFonts w:asciiTheme="majorHAnsi" w:hAnsiTheme="majorHAnsi" w:cstheme="majorHAnsi"/>
                <w:bCs/>
                <w:sz w:val="21"/>
                <w:szCs w:val="21"/>
              </w:rPr>
              <w:t xml:space="preserve">to </w:t>
            </w:r>
            <w:r w:rsidRPr="00056A9C">
              <w:rPr>
                <w:rFonts w:asciiTheme="majorHAnsi" w:hAnsiTheme="majorHAnsi" w:cstheme="majorHAnsi"/>
                <w:bCs/>
                <w:sz w:val="21"/>
                <w:szCs w:val="21"/>
              </w:rPr>
              <w:t>learn more about?</w:t>
            </w:r>
          </w:p>
          <w:p w14:paraId="0466C7A2" w14:textId="0FF4A67F" w:rsidR="00777EB5" w:rsidRPr="00056A9C" w:rsidRDefault="003217CB" w:rsidP="00253E90">
            <w:pPr>
              <w:pStyle w:val="ListParagraph"/>
              <w:numPr>
                <w:ilvl w:val="0"/>
                <w:numId w:val="12"/>
              </w:numPr>
              <w:rPr>
                <w:rFonts w:asciiTheme="majorHAnsi" w:hAnsiTheme="majorHAnsi" w:cstheme="majorHAnsi"/>
                <w:bCs/>
                <w:sz w:val="21"/>
                <w:szCs w:val="21"/>
              </w:rPr>
            </w:pPr>
            <w:r w:rsidRPr="00056A9C">
              <w:rPr>
                <w:rFonts w:asciiTheme="majorHAnsi" w:hAnsiTheme="majorHAnsi" w:cstheme="majorHAnsi"/>
                <w:bCs/>
                <w:sz w:val="21"/>
                <w:szCs w:val="21"/>
              </w:rPr>
              <w:t xml:space="preserve">What </w:t>
            </w:r>
            <w:r w:rsidR="00CF4E45" w:rsidRPr="00056A9C">
              <w:rPr>
                <w:rFonts w:asciiTheme="majorHAnsi" w:hAnsiTheme="majorHAnsi" w:cstheme="majorHAnsi"/>
                <w:bCs/>
                <w:sz w:val="21"/>
                <w:szCs w:val="21"/>
              </w:rPr>
              <w:t xml:space="preserve">connections did you make between Anne’s talk and the current </w:t>
            </w:r>
            <w:r w:rsidR="00B3199E">
              <w:rPr>
                <w:rFonts w:asciiTheme="majorHAnsi" w:hAnsiTheme="majorHAnsi" w:cstheme="majorHAnsi"/>
                <w:bCs/>
                <w:sz w:val="21"/>
                <w:szCs w:val="21"/>
              </w:rPr>
              <w:t xml:space="preserve">COVID-19 </w:t>
            </w:r>
            <w:r w:rsidR="00696D15">
              <w:rPr>
                <w:rFonts w:asciiTheme="majorHAnsi" w:hAnsiTheme="majorHAnsi" w:cstheme="majorHAnsi"/>
                <w:bCs/>
                <w:sz w:val="21"/>
                <w:szCs w:val="21"/>
              </w:rPr>
              <w:t>pandemic</w:t>
            </w:r>
            <w:r w:rsidR="00CF4E45" w:rsidRPr="00056A9C">
              <w:rPr>
                <w:rFonts w:asciiTheme="majorHAnsi" w:hAnsiTheme="majorHAnsi" w:cstheme="majorHAnsi"/>
                <w:bCs/>
                <w:sz w:val="21"/>
                <w:szCs w:val="21"/>
              </w:rPr>
              <w:t xml:space="preserve"> facing the United States and the world today?</w:t>
            </w:r>
          </w:p>
          <w:p w14:paraId="027BA76C" w14:textId="5C868253" w:rsidR="00777EB5" w:rsidRDefault="00777EB5" w:rsidP="00777EB5">
            <w:pPr>
              <w:ind w:left="360"/>
              <w:rPr>
                <w:rFonts w:ascii="Arial Narrow" w:hAnsi="Arial Narrow"/>
                <w:sz w:val="22"/>
                <w:szCs w:val="22"/>
              </w:rPr>
            </w:pPr>
          </w:p>
          <w:p w14:paraId="3D649001" w14:textId="1C47A439" w:rsidR="00056A9C" w:rsidRPr="00253E90" w:rsidRDefault="00777EB5" w:rsidP="00253E90">
            <w:pPr>
              <w:rPr>
                <w:rFonts w:asciiTheme="majorHAnsi" w:hAnsiTheme="majorHAnsi" w:cstheme="majorHAnsi"/>
                <w:b/>
                <w:bCs/>
                <w:sz w:val="21"/>
                <w:szCs w:val="21"/>
                <w:u w:val="single"/>
              </w:rPr>
            </w:pPr>
            <w:r w:rsidRPr="00253E90">
              <w:rPr>
                <w:rFonts w:asciiTheme="majorHAnsi" w:hAnsiTheme="majorHAnsi" w:cstheme="majorHAnsi"/>
                <w:b/>
                <w:bCs/>
                <w:sz w:val="21"/>
                <w:szCs w:val="21"/>
                <w:u w:val="single"/>
              </w:rPr>
              <w:t>Reading</w:t>
            </w:r>
            <w:r w:rsidR="00F81B2A" w:rsidRPr="00253E90">
              <w:rPr>
                <w:rFonts w:asciiTheme="majorHAnsi" w:hAnsiTheme="majorHAnsi" w:cstheme="majorHAnsi"/>
                <w:b/>
                <w:bCs/>
                <w:sz w:val="21"/>
                <w:szCs w:val="21"/>
                <w:u w:val="single"/>
              </w:rPr>
              <w:t>s:</w:t>
            </w:r>
            <w:r w:rsidR="00056A9C" w:rsidRPr="00253E90">
              <w:rPr>
                <w:rFonts w:asciiTheme="majorHAnsi" w:hAnsiTheme="majorHAnsi" w:cstheme="majorHAnsi"/>
                <w:b/>
                <w:bCs/>
                <w:sz w:val="21"/>
                <w:szCs w:val="21"/>
                <w:u w:val="single"/>
              </w:rPr>
              <w:t xml:space="preserve"> </w:t>
            </w:r>
            <w:r w:rsidR="00253E90" w:rsidRPr="00253E90">
              <w:rPr>
                <w:rFonts w:asciiTheme="majorHAnsi" w:hAnsiTheme="majorHAnsi" w:cstheme="majorHAnsi"/>
                <w:b/>
                <w:bCs/>
                <w:sz w:val="21"/>
                <w:szCs w:val="21"/>
                <w:u w:val="single"/>
              </w:rPr>
              <w:t>Rethinking the Future of Global Health</w:t>
            </w:r>
          </w:p>
          <w:p w14:paraId="1A8B2899" w14:textId="273D96E3" w:rsidR="00056A9C" w:rsidRPr="00253E90" w:rsidRDefault="00056A9C" w:rsidP="00253E90">
            <w:pPr>
              <w:rPr>
                <w:rFonts w:asciiTheme="majorHAnsi" w:hAnsiTheme="majorHAnsi" w:cstheme="majorHAnsi"/>
                <w:b/>
                <w:bCs/>
                <w:sz w:val="21"/>
                <w:szCs w:val="21"/>
              </w:rPr>
            </w:pPr>
            <w:proofErr w:type="spellStart"/>
            <w:r w:rsidRPr="00253E90">
              <w:rPr>
                <w:rFonts w:asciiTheme="majorHAnsi" w:hAnsiTheme="majorHAnsi" w:cstheme="majorHAnsi"/>
                <w:bCs/>
                <w:sz w:val="21"/>
                <w:szCs w:val="21"/>
              </w:rPr>
              <w:t>Gubta</w:t>
            </w:r>
            <w:proofErr w:type="spellEnd"/>
            <w:r w:rsidRPr="00253E90">
              <w:rPr>
                <w:rFonts w:asciiTheme="majorHAnsi" w:hAnsiTheme="majorHAnsi" w:cstheme="majorHAnsi"/>
                <w:bCs/>
                <w:sz w:val="21"/>
                <w:szCs w:val="21"/>
              </w:rPr>
              <w:t xml:space="preserve">, V. (2020) Rethinking the Future of Global Health. Retrieved from </w:t>
            </w:r>
            <w:hyperlink r:id="rId14" w:history="1">
              <w:r w:rsidRPr="00253E90">
                <w:rPr>
                  <w:rStyle w:val="Hyperlink"/>
                  <w:rFonts w:asciiTheme="majorHAnsi" w:hAnsiTheme="majorHAnsi" w:cstheme="majorHAnsi"/>
                  <w:b/>
                  <w:bCs/>
                  <w:sz w:val="21"/>
                  <w:szCs w:val="21"/>
                </w:rPr>
                <w:t>https://www.thinkglobalhealth.org/a</w:t>
              </w:r>
              <w:r w:rsidRPr="00253E90">
                <w:rPr>
                  <w:rStyle w:val="Hyperlink"/>
                  <w:rFonts w:asciiTheme="majorHAnsi" w:hAnsiTheme="majorHAnsi" w:cstheme="majorHAnsi"/>
                  <w:b/>
                  <w:bCs/>
                  <w:sz w:val="21"/>
                  <w:szCs w:val="21"/>
                </w:rPr>
                <w:t>r</w:t>
              </w:r>
              <w:r w:rsidRPr="00253E90">
                <w:rPr>
                  <w:rStyle w:val="Hyperlink"/>
                  <w:rFonts w:asciiTheme="majorHAnsi" w:hAnsiTheme="majorHAnsi" w:cstheme="majorHAnsi"/>
                  <w:b/>
                  <w:bCs/>
                  <w:sz w:val="21"/>
                  <w:szCs w:val="21"/>
                </w:rPr>
                <w:t>ticle/rethinking-future-global-health</w:t>
              </w:r>
            </w:hyperlink>
          </w:p>
          <w:p w14:paraId="05D245E5" w14:textId="1EEE566B" w:rsidR="00056A9C" w:rsidRDefault="00056A9C" w:rsidP="00777EB5">
            <w:pPr>
              <w:rPr>
                <w:rFonts w:asciiTheme="majorHAnsi" w:hAnsiTheme="majorHAnsi" w:cstheme="majorHAnsi"/>
                <w:b/>
                <w:bCs/>
                <w:sz w:val="21"/>
                <w:szCs w:val="21"/>
              </w:rPr>
            </w:pPr>
          </w:p>
          <w:p w14:paraId="70A537DC" w14:textId="2E8EAF87" w:rsidR="00253E90" w:rsidRDefault="00253E90" w:rsidP="00777EB5">
            <w:pPr>
              <w:rPr>
                <w:rFonts w:asciiTheme="majorHAnsi" w:hAnsiTheme="majorHAnsi" w:cstheme="majorHAnsi"/>
                <w:b/>
                <w:bCs/>
                <w:sz w:val="21"/>
                <w:szCs w:val="21"/>
              </w:rPr>
            </w:pPr>
            <w:r>
              <w:rPr>
                <w:rFonts w:asciiTheme="majorHAnsi" w:hAnsiTheme="majorHAnsi" w:cstheme="majorHAnsi"/>
                <w:b/>
                <w:bCs/>
                <w:sz w:val="21"/>
                <w:szCs w:val="21"/>
              </w:rPr>
              <w:t xml:space="preserve">Questions: </w:t>
            </w:r>
          </w:p>
          <w:p w14:paraId="32F09454" w14:textId="52771C87" w:rsidR="00253E90" w:rsidRDefault="00253E90" w:rsidP="00777EB5">
            <w:pPr>
              <w:rPr>
                <w:rFonts w:asciiTheme="majorHAnsi" w:hAnsiTheme="majorHAnsi" w:cstheme="majorHAnsi"/>
                <w:b/>
                <w:bCs/>
                <w:sz w:val="21"/>
                <w:szCs w:val="21"/>
              </w:rPr>
            </w:pPr>
          </w:p>
          <w:p w14:paraId="3E8E41DB" w14:textId="31BE9E86" w:rsidR="00253E90" w:rsidRDefault="00253E90" w:rsidP="006E3E01">
            <w:pPr>
              <w:pStyle w:val="ListParagraph"/>
              <w:numPr>
                <w:ilvl w:val="0"/>
                <w:numId w:val="13"/>
              </w:numPr>
              <w:rPr>
                <w:rFonts w:asciiTheme="majorHAnsi" w:hAnsiTheme="majorHAnsi" w:cstheme="majorHAnsi"/>
                <w:bCs/>
                <w:sz w:val="21"/>
                <w:szCs w:val="21"/>
              </w:rPr>
            </w:pPr>
            <w:r w:rsidRPr="00253E90">
              <w:rPr>
                <w:rFonts w:asciiTheme="majorHAnsi" w:hAnsiTheme="majorHAnsi" w:cstheme="majorHAnsi"/>
                <w:bCs/>
                <w:sz w:val="21"/>
                <w:szCs w:val="21"/>
              </w:rPr>
              <w:t>From your perspective, what were three takeaway messages from the article Rethinking the Future of Global Health?</w:t>
            </w:r>
          </w:p>
          <w:p w14:paraId="40A8CACD" w14:textId="78599643" w:rsidR="00253E90" w:rsidRDefault="006E3E01" w:rsidP="006E3E01">
            <w:pPr>
              <w:pStyle w:val="ListParagraph"/>
              <w:numPr>
                <w:ilvl w:val="0"/>
                <w:numId w:val="13"/>
              </w:numPr>
              <w:rPr>
                <w:rFonts w:asciiTheme="majorHAnsi" w:hAnsiTheme="majorHAnsi" w:cstheme="majorHAnsi"/>
                <w:bCs/>
                <w:sz w:val="21"/>
                <w:szCs w:val="21"/>
              </w:rPr>
            </w:pPr>
            <w:r>
              <w:rPr>
                <w:rFonts w:asciiTheme="majorHAnsi" w:hAnsiTheme="majorHAnsi" w:cstheme="majorHAnsi"/>
                <w:bCs/>
                <w:sz w:val="21"/>
                <w:szCs w:val="21"/>
              </w:rPr>
              <w:t xml:space="preserve">Based on information presented in the article, do you believe </w:t>
            </w:r>
            <w:r w:rsidRPr="006E3E01">
              <w:rPr>
                <w:rFonts w:asciiTheme="majorHAnsi" w:hAnsiTheme="majorHAnsi" w:cstheme="majorHAnsi"/>
                <w:bCs/>
                <w:sz w:val="21"/>
                <w:szCs w:val="21"/>
              </w:rPr>
              <w:t xml:space="preserve">global health </w:t>
            </w:r>
            <w:r w:rsidR="009A2827">
              <w:rPr>
                <w:rFonts w:asciiTheme="majorHAnsi" w:hAnsiTheme="majorHAnsi" w:cstheme="majorHAnsi"/>
                <w:bCs/>
                <w:sz w:val="21"/>
                <w:szCs w:val="21"/>
              </w:rPr>
              <w:t xml:space="preserve">will </w:t>
            </w:r>
            <w:r w:rsidRPr="006E3E01">
              <w:rPr>
                <w:rFonts w:asciiTheme="majorHAnsi" w:hAnsiTheme="majorHAnsi" w:cstheme="majorHAnsi"/>
                <w:bCs/>
                <w:sz w:val="21"/>
                <w:szCs w:val="21"/>
              </w:rPr>
              <w:t>change for the better and become more inclusive? </w:t>
            </w:r>
            <w:r w:rsidR="009A2827">
              <w:rPr>
                <w:rFonts w:asciiTheme="majorHAnsi" w:hAnsiTheme="majorHAnsi" w:cstheme="majorHAnsi"/>
                <w:bCs/>
                <w:sz w:val="21"/>
                <w:szCs w:val="21"/>
              </w:rPr>
              <w:t>Why or why not?</w:t>
            </w:r>
          </w:p>
          <w:p w14:paraId="25745BA7" w14:textId="36861DA7" w:rsidR="00253E90" w:rsidRPr="009A2827" w:rsidRDefault="009A2827" w:rsidP="00777EB5">
            <w:pPr>
              <w:pStyle w:val="ListParagraph"/>
              <w:numPr>
                <w:ilvl w:val="0"/>
                <w:numId w:val="13"/>
              </w:numPr>
              <w:rPr>
                <w:rFonts w:asciiTheme="majorHAnsi" w:hAnsiTheme="majorHAnsi" w:cstheme="majorHAnsi"/>
                <w:bCs/>
                <w:sz w:val="21"/>
                <w:szCs w:val="21"/>
              </w:rPr>
            </w:pPr>
            <w:r>
              <w:rPr>
                <w:rFonts w:asciiTheme="majorHAnsi" w:hAnsiTheme="majorHAnsi" w:cstheme="majorHAnsi"/>
                <w:bCs/>
                <w:sz w:val="21"/>
                <w:szCs w:val="21"/>
              </w:rPr>
              <w:t>In what ways do you believe the evolving nature of global health will change education in the United States and beyond?</w:t>
            </w:r>
          </w:p>
          <w:p w14:paraId="470FB50D" w14:textId="77777777" w:rsidR="00253E90" w:rsidRDefault="00253E90" w:rsidP="00777EB5">
            <w:pPr>
              <w:rPr>
                <w:rFonts w:asciiTheme="majorHAnsi" w:hAnsiTheme="majorHAnsi" w:cstheme="majorHAnsi"/>
                <w:b/>
                <w:bCs/>
                <w:sz w:val="21"/>
                <w:szCs w:val="21"/>
              </w:rPr>
            </w:pPr>
          </w:p>
          <w:p w14:paraId="3E15E73A" w14:textId="4D989CED" w:rsidR="00056A9C" w:rsidRPr="00056A9C" w:rsidRDefault="00253E90" w:rsidP="00777EB5">
            <w:pPr>
              <w:rPr>
                <w:rFonts w:asciiTheme="majorHAnsi" w:hAnsiTheme="majorHAnsi" w:cstheme="majorHAnsi"/>
                <w:b/>
                <w:bCs/>
                <w:sz w:val="21"/>
                <w:szCs w:val="21"/>
              </w:rPr>
            </w:pPr>
            <w:r>
              <w:rPr>
                <w:rFonts w:asciiTheme="majorHAnsi" w:hAnsiTheme="majorHAnsi" w:cstheme="majorHAnsi"/>
                <w:b/>
                <w:bCs/>
                <w:sz w:val="21"/>
                <w:szCs w:val="21"/>
              </w:rPr>
              <w:t xml:space="preserve">Readings: Manual for Developing Intercultural </w:t>
            </w:r>
            <w:r w:rsidR="006E3E01">
              <w:rPr>
                <w:rFonts w:asciiTheme="majorHAnsi" w:hAnsiTheme="majorHAnsi" w:cstheme="majorHAnsi"/>
                <w:b/>
                <w:bCs/>
                <w:sz w:val="21"/>
                <w:szCs w:val="21"/>
              </w:rPr>
              <w:t>Competence</w:t>
            </w:r>
          </w:p>
          <w:p w14:paraId="0458A430" w14:textId="77777777" w:rsidR="00F81B2A" w:rsidRPr="00C32489" w:rsidRDefault="00F81B2A" w:rsidP="00253E90">
            <w:pPr>
              <w:autoSpaceDE w:val="0"/>
              <w:autoSpaceDN w:val="0"/>
              <w:adjustRightInd w:val="0"/>
              <w:rPr>
                <w:rFonts w:asciiTheme="majorHAnsi" w:hAnsiTheme="majorHAnsi" w:cstheme="majorHAnsi"/>
                <w:bCs/>
                <w:sz w:val="23"/>
                <w:szCs w:val="23"/>
              </w:rPr>
            </w:pPr>
            <w:r w:rsidRPr="00253E90">
              <w:rPr>
                <w:rFonts w:asciiTheme="majorHAnsi" w:hAnsiTheme="majorHAnsi" w:cstheme="majorHAnsi"/>
                <w:bCs/>
                <w:sz w:val="21"/>
                <w:szCs w:val="21"/>
              </w:rPr>
              <w:t xml:space="preserve">Deardorff, Darla K. (2019). Manual for Developing Intercultural Competencies: Story Circles. (UNESCO/Routledge) </w:t>
            </w:r>
            <w:r w:rsidRPr="00C32489">
              <w:rPr>
                <w:rFonts w:asciiTheme="majorHAnsi" w:hAnsiTheme="majorHAnsi" w:cstheme="majorHAnsi"/>
                <w:bCs/>
                <w:sz w:val="23"/>
                <w:szCs w:val="23"/>
              </w:rPr>
              <w:t xml:space="preserve">Available </w:t>
            </w:r>
            <w:r w:rsidRPr="00253E90">
              <w:rPr>
                <w:rFonts w:asciiTheme="majorHAnsi" w:hAnsiTheme="majorHAnsi" w:cstheme="majorHAnsi"/>
                <w:bCs/>
                <w:sz w:val="21"/>
                <w:szCs w:val="21"/>
              </w:rPr>
              <w:t>here:</w:t>
            </w:r>
            <w:r w:rsidRPr="00C32489">
              <w:rPr>
                <w:rFonts w:asciiTheme="majorHAnsi" w:hAnsiTheme="majorHAnsi" w:cstheme="majorHAnsi"/>
                <w:bCs/>
                <w:sz w:val="23"/>
                <w:szCs w:val="23"/>
              </w:rPr>
              <w:t xml:space="preserve"> </w:t>
            </w:r>
            <w:r w:rsidRPr="00C32489">
              <w:rPr>
                <w:rFonts w:asciiTheme="majorHAnsi" w:hAnsiTheme="majorHAnsi" w:cstheme="majorHAnsi"/>
                <w:sz w:val="23"/>
                <w:szCs w:val="23"/>
              </w:rPr>
              <w:t xml:space="preserve"> </w:t>
            </w:r>
            <w:hyperlink r:id="rId15" w:history="1">
              <w:r w:rsidRPr="00C32489">
                <w:rPr>
                  <w:rStyle w:val="Hyperlink"/>
                  <w:rFonts w:asciiTheme="majorHAnsi" w:hAnsiTheme="majorHAnsi" w:cstheme="majorHAnsi"/>
                  <w:bCs/>
                  <w:sz w:val="23"/>
                  <w:szCs w:val="23"/>
                </w:rPr>
                <w:t>https://www.taylorfrancis.co</w:t>
              </w:r>
              <w:bookmarkStart w:id="0" w:name="_GoBack"/>
              <w:bookmarkEnd w:id="0"/>
              <w:r w:rsidRPr="00C32489">
                <w:rPr>
                  <w:rStyle w:val="Hyperlink"/>
                  <w:rFonts w:asciiTheme="majorHAnsi" w:hAnsiTheme="majorHAnsi" w:cstheme="majorHAnsi"/>
                  <w:bCs/>
                  <w:sz w:val="23"/>
                  <w:szCs w:val="23"/>
                </w:rPr>
                <w:t>m</w:t>
              </w:r>
              <w:r w:rsidRPr="00C32489">
                <w:rPr>
                  <w:rStyle w:val="Hyperlink"/>
                  <w:rFonts w:asciiTheme="majorHAnsi" w:hAnsiTheme="majorHAnsi" w:cstheme="majorHAnsi"/>
                  <w:bCs/>
                  <w:sz w:val="23"/>
                  <w:szCs w:val="23"/>
                </w:rPr>
                <w:t>/books/9780429244612</w:t>
              </w:r>
            </w:hyperlink>
          </w:p>
          <w:p w14:paraId="579F6BCD" w14:textId="15AD539F" w:rsidR="00F81B2A" w:rsidRPr="00253E90" w:rsidRDefault="00F81B2A" w:rsidP="00253E90">
            <w:pPr>
              <w:autoSpaceDE w:val="0"/>
              <w:autoSpaceDN w:val="0"/>
              <w:adjustRightInd w:val="0"/>
              <w:rPr>
                <w:rFonts w:asciiTheme="majorHAnsi" w:hAnsiTheme="majorHAnsi" w:cstheme="majorHAnsi"/>
                <w:bCs/>
                <w:sz w:val="21"/>
                <w:szCs w:val="21"/>
              </w:rPr>
            </w:pPr>
            <w:r w:rsidRPr="00253E90">
              <w:rPr>
                <w:rFonts w:asciiTheme="majorHAnsi" w:hAnsiTheme="majorHAnsi" w:cstheme="majorHAnsi"/>
                <w:bCs/>
                <w:sz w:val="21"/>
                <w:szCs w:val="21"/>
              </w:rPr>
              <w:t>Please read pages 1 – 11 (Background), pages 13 – 59 (Story Circles), page 70 (UNESCO Story Circles Information Sheet) and page 71 (General handout).</w:t>
            </w:r>
          </w:p>
          <w:p w14:paraId="1B5DF15A" w14:textId="77777777" w:rsidR="00F81B2A" w:rsidRDefault="00F81B2A" w:rsidP="00777EB5">
            <w:pPr>
              <w:rPr>
                <w:rFonts w:ascii="Arial Narrow" w:hAnsi="Arial Narrow"/>
                <w:b/>
                <w:sz w:val="22"/>
                <w:szCs w:val="22"/>
              </w:rPr>
            </w:pPr>
          </w:p>
          <w:p w14:paraId="4ED454F1" w14:textId="1D3586AC" w:rsidR="00F81B2A" w:rsidRDefault="00F81B2A" w:rsidP="004E432E">
            <w:pPr>
              <w:rPr>
                <w:rFonts w:ascii="Arial Narrow" w:hAnsi="Arial Narrow"/>
                <w:sz w:val="22"/>
                <w:szCs w:val="22"/>
              </w:rPr>
            </w:pPr>
          </w:p>
          <w:p w14:paraId="476C44EB" w14:textId="678B5E10" w:rsidR="00F81B2A" w:rsidRPr="004E432E" w:rsidRDefault="00F81B2A" w:rsidP="004E432E">
            <w:pPr>
              <w:pStyle w:val="ListParagraph"/>
              <w:numPr>
                <w:ilvl w:val="0"/>
                <w:numId w:val="14"/>
              </w:numPr>
              <w:rPr>
                <w:rFonts w:asciiTheme="majorHAnsi" w:hAnsiTheme="majorHAnsi" w:cstheme="majorHAnsi"/>
                <w:bCs/>
                <w:sz w:val="21"/>
                <w:szCs w:val="21"/>
              </w:rPr>
            </w:pPr>
            <w:r w:rsidRPr="004E432E">
              <w:rPr>
                <w:rFonts w:asciiTheme="majorHAnsi" w:hAnsiTheme="majorHAnsi" w:cstheme="majorHAnsi"/>
                <w:bCs/>
                <w:sz w:val="21"/>
                <w:szCs w:val="21"/>
              </w:rPr>
              <w:t>Many employers are highlighting the importance of hiri</w:t>
            </w:r>
            <w:r w:rsidR="00B7724C" w:rsidRPr="004E432E">
              <w:rPr>
                <w:rFonts w:asciiTheme="majorHAnsi" w:hAnsiTheme="majorHAnsi" w:cstheme="majorHAnsi"/>
                <w:bCs/>
                <w:sz w:val="21"/>
                <w:szCs w:val="21"/>
              </w:rPr>
              <w:t>ng graduates</w:t>
            </w:r>
            <w:r w:rsidRPr="004E432E">
              <w:rPr>
                <w:rFonts w:asciiTheme="majorHAnsi" w:hAnsiTheme="majorHAnsi" w:cstheme="majorHAnsi"/>
                <w:bCs/>
                <w:sz w:val="21"/>
                <w:szCs w:val="21"/>
              </w:rPr>
              <w:t xml:space="preserve"> </w:t>
            </w:r>
            <w:r w:rsidR="00B3199E" w:rsidRPr="004E432E">
              <w:rPr>
                <w:rFonts w:asciiTheme="majorHAnsi" w:hAnsiTheme="majorHAnsi" w:cstheme="majorHAnsi"/>
                <w:bCs/>
                <w:sz w:val="21"/>
                <w:szCs w:val="21"/>
              </w:rPr>
              <w:t>with</w:t>
            </w:r>
            <w:r w:rsidRPr="004E432E">
              <w:rPr>
                <w:rFonts w:asciiTheme="majorHAnsi" w:hAnsiTheme="majorHAnsi" w:cstheme="majorHAnsi"/>
                <w:bCs/>
                <w:sz w:val="21"/>
                <w:szCs w:val="21"/>
              </w:rPr>
              <w:t xml:space="preserve"> intercultural competence skills. Based on the information in the manual, in what ways can you work to</w:t>
            </w:r>
            <w:r w:rsidR="006E3E01" w:rsidRPr="004E432E">
              <w:rPr>
                <w:rFonts w:asciiTheme="majorHAnsi" w:hAnsiTheme="majorHAnsi" w:cstheme="majorHAnsi"/>
                <w:bCs/>
                <w:sz w:val="21"/>
                <w:szCs w:val="21"/>
              </w:rPr>
              <w:t xml:space="preserve"> increase</w:t>
            </w:r>
            <w:r w:rsidR="00696D15" w:rsidRPr="004E432E">
              <w:rPr>
                <w:rFonts w:asciiTheme="majorHAnsi" w:hAnsiTheme="majorHAnsi" w:cstheme="majorHAnsi"/>
                <w:bCs/>
                <w:sz w:val="21"/>
                <w:szCs w:val="21"/>
              </w:rPr>
              <w:t xml:space="preserve"> intercultural competence</w:t>
            </w:r>
            <w:r w:rsidRPr="004E432E">
              <w:rPr>
                <w:rFonts w:asciiTheme="majorHAnsi" w:hAnsiTheme="majorHAnsi" w:cstheme="majorHAnsi"/>
                <w:bCs/>
                <w:sz w:val="21"/>
                <w:szCs w:val="21"/>
              </w:rPr>
              <w:t xml:space="preserve"> among </w:t>
            </w:r>
            <w:r w:rsidR="00696D15" w:rsidRPr="004E432E">
              <w:rPr>
                <w:rFonts w:asciiTheme="majorHAnsi" w:hAnsiTheme="majorHAnsi" w:cstheme="majorHAnsi"/>
                <w:bCs/>
                <w:sz w:val="21"/>
                <w:szCs w:val="21"/>
              </w:rPr>
              <w:t>students at</w:t>
            </w:r>
            <w:r w:rsidRPr="004E432E">
              <w:rPr>
                <w:rFonts w:asciiTheme="majorHAnsi" w:hAnsiTheme="majorHAnsi" w:cstheme="majorHAnsi"/>
                <w:bCs/>
                <w:sz w:val="21"/>
                <w:szCs w:val="21"/>
              </w:rPr>
              <w:t xml:space="preserve"> your institution?</w:t>
            </w:r>
          </w:p>
          <w:p w14:paraId="5F379867" w14:textId="288A03B2" w:rsidR="00F81B2A" w:rsidRPr="004E432E" w:rsidRDefault="006E3E01" w:rsidP="004E432E">
            <w:pPr>
              <w:pStyle w:val="ListParagraph"/>
              <w:numPr>
                <w:ilvl w:val="0"/>
                <w:numId w:val="14"/>
              </w:numPr>
              <w:rPr>
                <w:rFonts w:asciiTheme="majorHAnsi" w:hAnsiTheme="majorHAnsi" w:cstheme="majorHAnsi"/>
                <w:bCs/>
                <w:sz w:val="21"/>
                <w:szCs w:val="21"/>
              </w:rPr>
            </w:pPr>
            <w:r w:rsidRPr="004E432E">
              <w:rPr>
                <w:rFonts w:asciiTheme="majorHAnsi" w:hAnsiTheme="majorHAnsi" w:cstheme="majorHAnsi"/>
                <w:bCs/>
                <w:sz w:val="21"/>
                <w:szCs w:val="21"/>
              </w:rPr>
              <w:t>How would you go about advocating for the use of this methodology at your institution?</w:t>
            </w:r>
            <w:r w:rsidR="00F81B2A" w:rsidRPr="004E432E">
              <w:rPr>
                <w:rFonts w:asciiTheme="majorHAnsi" w:hAnsiTheme="majorHAnsi" w:cstheme="majorHAnsi"/>
                <w:bCs/>
                <w:sz w:val="21"/>
                <w:szCs w:val="21"/>
              </w:rPr>
              <w:t xml:space="preserve"> </w:t>
            </w:r>
            <w:r w:rsidRPr="004E432E">
              <w:rPr>
                <w:rFonts w:asciiTheme="majorHAnsi" w:hAnsiTheme="majorHAnsi" w:cstheme="majorHAnsi"/>
                <w:bCs/>
                <w:sz w:val="21"/>
                <w:szCs w:val="21"/>
              </w:rPr>
              <w:t>What a</w:t>
            </w:r>
            <w:r w:rsidR="00696D15" w:rsidRPr="004E432E">
              <w:rPr>
                <w:rFonts w:asciiTheme="majorHAnsi" w:hAnsiTheme="majorHAnsi" w:cstheme="majorHAnsi"/>
                <w:bCs/>
                <w:sz w:val="21"/>
                <w:szCs w:val="21"/>
              </w:rPr>
              <w:t>r</w:t>
            </w:r>
            <w:r w:rsidRPr="004E432E">
              <w:rPr>
                <w:rFonts w:asciiTheme="majorHAnsi" w:hAnsiTheme="majorHAnsi" w:cstheme="majorHAnsi"/>
                <w:bCs/>
                <w:sz w:val="21"/>
                <w:szCs w:val="21"/>
              </w:rPr>
              <w:t>e the advantages and disadvantages of using this methodology?</w:t>
            </w:r>
          </w:p>
          <w:p w14:paraId="72DEA1A0" w14:textId="719BCA52" w:rsidR="00F81B2A" w:rsidRPr="004E432E" w:rsidRDefault="006E3E01" w:rsidP="004E432E">
            <w:pPr>
              <w:pStyle w:val="ListParagraph"/>
              <w:numPr>
                <w:ilvl w:val="0"/>
                <w:numId w:val="14"/>
              </w:numPr>
              <w:rPr>
                <w:rFonts w:asciiTheme="majorHAnsi" w:hAnsiTheme="majorHAnsi" w:cstheme="majorHAnsi"/>
                <w:bCs/>
                <w:sz w:val="21"/>
                <w:szCs w:val="21"/>
              </w:rPr>
            </w:pPr>
            <w:r w:rsidRPr="004E432E">
              <w:rPr>
                <w:rFonts w:asciiTheme="majorHAnsi" w:hAnsiTheme="majorHAnsi" w:cstheme="majorHAnsi"/>
                <w:bCs/>
                <w:sz w:val="21"/>
                <w:szCs w:val="21"/>
              </w:rPr>
              <w:t>What skill sets</w:t>
            </w:r>
            <w:r w:rsidR="002D1517" w:rsidRPr="004E432E">
              <w:rPr>
                <w:rFonts w:asciiTheme="majorHAnsi" w:hAnsiTheme="majorHAnsi" w:cstheme="majorHAnsi"/>
                <w:bCs/>
                <w:sz w:val="21"/>
                <w:szCs w:val="21"/>
              </w:rPr>
              <w:t xml:space="preserve"> are being acquired and</w:t>
            </w:r>
            <w:r w:rsidR="00F81B2A" w:rsidRPr="004E432E">
              <w:rPr>
                <w:rFonts w:asciiTheme="majorHAnsi" w:hAnsiTheme="majorHAnsi" w:cstheme="majorHAnsi"/>
                <w:bCs/>
                <w:sz w:val="21"/>
                <w:szCs w:val="21"/>
              </w:rPr>
              <w:t xml:space="preserve"> developed </w:t>
            </w:r>
            <w:r w:rsidR="00B3199E" w:rsidRPr="004E432E">
              <w:rPr>
                <w:rFonts w:asciiTheme="majorHAnsi" w:hAnsiTheme="majorHAnsi" w:cstheme="majorHAnsi"/>
                <w:bCs/>
                <w:sz w:val="21"/>
                <w:szCs w:val="21"/>
              </w:rPr>
              <w:t xml:space="preserve">by students </w:t>
            </w:r>
            <w:r w:rsidR="00F81B2A" w:rsidRPr="004E432E">
              <w:rPr>
                <w:rFonts w:asciiTheme="majorHAnsi" w:hAnsiTheme="majorHAnsi" w:cstheme="majorHAnsi"/>
                <w:bCs/>
                <w:sz w:val="21"/>
                <w:szCs w:val="21"/>
              </w:rPr>
              <w:t>through the practice of Story Circles?</w:t>
            </w:r>
            <w:r w:rsidR="002D1517" w:rsidRPr="004E432E">
              <w:rPr>
                <w:rFonts w:asciiTheme="majorHAnsi" w:hAnsiTheme="majorHAnsi" w:cstheme="majorHAnsi"/>
                <w:bCs/>
                <w:sz w:val="21"/>
                <w:szCs w:val="21"/>
              </w:rPr>
              <w:t xml:space="preserve"> As an educator, how could you continue to foster these skills among your students?</w:t>
            </w:r>
          </w:p>
          <w:p w14:paraId="77D961E1" w14:textId="654DD8E9" w:rsidR="002D3155" w:rsidRPr="00F81B2A" w:rsidRDefault="002D3155" w:rsidP="00F81B2A">
            <w:pPr>
              <w:rPr>
                <w:bCs/>
                <w:sz w:val="22"/>
                <w:szCs w:val="22"/>
              </w:rPr>
            </w:pPr>
          </w:p>
        </w:tc>
      </w:tr>
    </w:tbl>
    <w:p w14:paraId="66913E2E" w14:textId="696635C6" w:rsidR="00777EB5" w:rsidRDefault="00777EB5"/>
    <w:sectPr w:rsidR="00777EB5" w:rsidSect="002867F4">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B9123" w14:textId="77777777" w:rsidR="00CD2047" w:rsidRDefault="00CD2047" w:rsidP="00F61664">
      <w:r>
        <w:separator/>
      </w:r>
    </w:p>
  </w:endnote>
  <w:endnote w:type="continuationSeparator" w:id="0">
    <w:p w14:paraId="35D7A92B" w14:textId="77777777" w:rsidR="00CD2047" w:rsidRDefault="00CD2047" w:rsidP="00F6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8AC7" w14:textId="6AF8E564" w:rsidR="00767289" w:rsidRPr="002D042B" w:rsidRDefault="00767289">
    <w:pPr>
      <w:pStyle w:val="Footer"/>
      <w:jc w:val="center"/>
      <w:rPr>
        <w:rFonts w:ascii="Arial Narrow" w:hAnsi="Arial Narrow"/>
        <w:sz w:val="22"/>
      </w:rPr>
    </w:pPr>
  </w:p>
  <w:p w14:paraId="27FFB3FC" w14:textId="77777777" w:rsidR="00767289" w:rsidRDefault="00767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DCDDF" w14:textId="77777777" w:rsidR="00CD2047" w:rsidRDefault="00CD2047" w:rsidP="00F61664">
      <w:r>
        <w:separator/>
      </w:r>
    </w:p>
  </w:footnote>
  <w:footnote w:type="continuationSeparator" w:id="0">
    <w:p w14:paraId="4B325CDF" w14:textId="77777777" w:rsidR="00CD2047" w:rsidRDefault="00CD2047" w:rsidP="00F61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539CD"/>
    <w:multiLevelType w:val="hybridMultilevel"/>
    <w:tmpl w:val="7C5E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019DC"/>
    <w:multiLevelType w:val="hybridMultilevel"/>
    <w:tmpl w:val="2A0C6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A575F"/>
    <w:multiLevelType w:val="hybridMultilevel"/>
    <w:tmpl w:val="3F62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30835"/>
    <w:multiLevelType w:val="hybridMultilevel"/>
    <w:tmpl w:val="33607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7C1C1F"/>
    <w:multiLevelType w:val="hybridMultilevel"/>
    <w:tmpl w:val="CFEC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BA3CFE"/>
    <w:multiLevelType w:val="hybridMultilevel"/>
    <w:tmpl w:val="7C5E9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10A2D"/>
    <w:multiLevelType w:val="hybridMultilevel"/>
    <w:tmpl w:val="3F621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0A0049"/>
    <w:multiLevelType w:val="hybridMultilevel"/>
    <w:tmpl w:val="6D642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310816"/>
    <w:multiLevelType w:val="hybridMultilevel"/>
    <w:tmpl w:val="B03C9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63C04"/>
    <w:multiLevelType w:val="hybridMultilevel"/>
    <w:tmpl w:val="4FB0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D2237"/>
    <w:multiLevelType w:val="hybridMultilevel"/>
    <w:tmpl w:val="1D9C3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E565D0"/>
    <w:multiLevelType w:val="hybridMultilevel"/>
    <w:tmpl w:val="F1A60BA4"/>
    <w:lvl w:ilvl="0" w:tplc="CFB273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82717B"/>
    <w:multiLevelType w:val="hybridMultilevel"/>
    <w:tmpl w:val="A83E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11366"/>
    <w:multiLevelType w:val="hybridMultilevel"/>
    <w:tmpl w:val="047C699E"/>
    <w:lvl w:ilvl="0" w:tplc="5DBAFE00">
      <w:start w:val="1"/>
      <w:numFmt w:val="decimal"/>
      <w:lvlText w:val="%1."/>
      <w:lvlJc w:val="left"/>
      <w:pPr>
        <w:ind w:left="720" w:hanging="360"/>
      </w:pPr>
      <w:rPr>
        <w:rFonts w:ascii="Arial Narrow" w:hAnsi="Arial Narro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4"/>
  </w:num>
  <w:num w:numId="5">
    <w:abstractNumId w:val="1"/>
  </w:num>
  <w:num w:numId="6">
    <w:abstractNumId w:val="7"/>
  </w:num>
  <w:num w:numId="7">
    <w:abstractNumId w:val="2"/>
  </w:num>
  <w:num w:numId="8">
    <w:abstractNumId w:val="6"/>
  </w:num>
  <w:num w:numId="9">
    <w:abstractNumId w:val="3"/>
  </w:num>
  <w:num w:numId="10">
    <w:abstractNumId w:val="13"/>
  </w:num>
  <w:num w:numId="11">
    <w:abstractNumId w:val="11"/>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1MDA0NzEyB0JDCyUdpeDU4uLM/DyQAqNaAMeB/hQsAAAA"/>
  </w:docVars>
  <w:rsids>
    <w:rsidRoot w:val="0088605B"/>
    <w:rsid w:val="00002366"/>
    <w:rsid w:val="0000609E"/>
    <w:rsid w:val="00013B14"/>
    <w:rsid w:val="00020B5A"/>
    <w:rsid w:val="00031338"/>
    <w:rsid w:val="00045BB3"/>
    <w:rsid w:val="00055B3A"/>
    <w:rsid w:val="00056A9C"/>
    <w:rsid w:val="0006167F"/>
    <w:rsid w:val="00063637"/>
    <w:rsid w:val="00072FBA"/>
    <w:rsid w:val="00093EBA"/>
    <w:rsid w:val="00095473"/>
    <w:rsid w:val="000A358F"/>
    <w:rsid w:val="000B54EE"/>
    <w:rsid w:val="000D15C2"/>
    <w:rsid w:val="000F516C"/>
    <w:rsid w:val="00100464"/>
    <w:rsid w:val="00125CDA"/>
    <w:rsid w:val="00127B2D"/>
    <w:rsid w:val="00174499"/>
    <w:rsid w:val="00187D48"/>
    <w:rsid w:val="001B716E"/>
    <w:rsid w:val="001C3CD3"/>
    <w:rsid w:val="001C6761"/>
    <w:rsid w:val="001C691F"/>
    <w:rsid w:val="001E3375"/>
    <w:rsid w:val="001F01A3"/>
    <w:rsid w:val="001F3180"/>
    <w:rsid w:val="001F437B"/>
    <w:rsid w:val="00200CE4"/>
    <w:rsid w:val="00204B63"/>
    <w:rsid w:val="002100F4"/>
    <w:rsid w:val="00230056"/>
    <w:rsid w:val="00241F32"/>
    <w:rsid w:val="00242B30"/>
    <w:rsid w:val="00252762"/>
    <w:rsid w:val="00253E90"/>
    <w:rsid w:val="002671F8"/>
    <w:rsid w:val="00267B5F"/>
    <w:rsid w:val="00276D45"/>
    <w:rsid w:val="00281936"/>
    <w:rsid w:val="002867F4"/>
    <w:rsid w:val="002953D0"/>
    <w:rsid w:val="00295D49"/>
    <w:rsid w:val="002A47CF"/>
    <w:rsid w:val="002C3588"/>
    <w:rsid w:val="002C7C10"/>
    <w:rsid w:val="002D042B"/>
    <w:rsid w:val="002D1517"/>
    <w:rsid w:val="002D3155"/>
    <w:rsid w:val="002F566E"/>
    <w:rsid w:val="002F60BF"/>
    <w:rsid w:val="003217CB"/>
    <w:rsid w:val="003516ED"/>
    <w:rsid w:val="00353458"/>
    <w:rsid w:val="00356F22"/>
    <w:rsid w:val="00367950"/>
    <w:rsid w:val="00372BA8"/>
    <w:rsid w:val="00385520"/>
    <w:rsid w:val="00387943"/>
    <w:rsid w:val="003B0DF3"/>
    <w:rsid w:val="003B52AF"/>
    <w:rsid w:val="003D1A8F"/>
    <w:rsid w:val="003E23D0"/>
    <w:rsid w:val="004151CD"/>
    <w:rsid w:val="00415473"/>
    <w:rsid w:val="00417A35"/>
    <w:rsid w:val="00417FDF"/>
    <w:rsid w:val="00424408"/>
    <w:rsid w:val="00432DDA"/>
    <w:rsid w:val="00433E67"/>
    <w:rsid w:val="004467B7"/>
    <w:rsid w:val="0045516B"/>
    <w:rsid w:val="00456046"/>
    <w:rsid w:val="004724CA"/>
    <w:rsid w:val="00475335"/>
    <w:rsid w:val="00492F77"/>
    <w:rsid w:val="004949DD"/>
    <w:rsid w:val="004B28B8"/>
    <w:rsid w:val="004D6406"/>
    <w:rsid w:val="004E432E"/>
    <w:rsid w:val="004F10C6"/>
    <w:rsid w:val="00510F1A"/>
    <w:rsid w:val="00514B23"/>
    <w:rsid w:val="005207C5"/>
    <w:rsid w:val="00522DA8"/>
    <w:rsid w:val="00523C73"/>
    <w:rsid w:val="00524CA2"/>
    <w:rsid w:val="00526B7F"/>
    <w:rsid w:val="005422BE"/>
    <w:rsid w:val="00553E86"/>
    <w:rsid w:val="005748BB"/>
    <w:rsid w:val="00590880"/>
    <w:rsid w:val="005A56A0"/>
    <w:rsid w:val="005A7B45"/>
    <w:rsid w:val="005C07E9"/>
    <w:rsid w:val="005E3F05"/>
    <w:rsid w:val="005F300B"/>
    <w:rsid w:val="00601A56"/>
    <w:rsid w:val="00606CB2"/>
    <w:rsid w:val="00635B0E"/>
    <w:rsid w:val="006362E4"/>
    <w:rsid w:val="00645D07"/>
    <w:rsid w:val="00654E8B"/>
    <w:rsid w:val="00672B53"/>
    <w:rsid w:val="00675949"/>
    <w:rsid w:val="006828D2"/>
    <w:rsid w:val="00687E09"/>
    <w:rsid w:val="00692D97"/>
    <w:rsid w:val="00696D15"/>
    <w:rsid w:val="006A2CEA"/>
    <w:rsid w:val="006B7CF2"/>
    <w:rsid w:val="006C2409"/>
    <w:rsid w:val="006D1A1B"/>
    <w:rsid w:val="006E3E01"/>
    <w:rsid w:val="00713312"/>
    <w:rsid w:val="00717276"/>
    <w:rsid w:val="00736000"/>
    <w:rsid w:val="00747078"/>
    <w:rsid w:val="007510A8"/>
    <w:rsid w:val="007528B7"/>
    <w:rsid w:val="007612B6"/>
    <w:rsid w:val="00767289"/>
    <w:rsid w:val="00777EB5"/>
    <w:rsid w:val="007818E0"/>
    <w:rsid w:val="0079491E"/>
    <w:rsid w:val="007C3E4F"/>
    <w:rsid w:val="007C4179"/>
    <w:rsid w:val="007E70A6"/>
    <w:rsid w:val="007E7C2F"/>
    <w:rsid w:val="007F4AB2"/>
    <w:rsid w:val="0082172E"/>
    <w:rsid w:val="008218EB"/>
    <w:rsid w:val="00841BBB"/>
    <w:rsid w:val="00852F3E"/>
    <w:rsid w:val="00862335"/>
    <w:rsid w:val="00862624"/>
    <w:rsid w:val="0086376C"/>
    <w:rsid w:val="00870A8A"/>
    <w:rsid w:val="00872292"/>
    <w:rsid w:val="00872FA8"/>
    <w:rsid w:val="00875D0C"/>
    <w:rsid w:val="00880747"/>
    <w:rsid w:val="00885062"/>
    <w:rsid w:val="0088605B"/>
    <w:rsid w:val="008C24CE"/>
    <w:rsid w:val="0092559D"/>
    <w:rsid w:val="00930486"/>
    <w:rsid w:val="00935AFF"/>
    <w:rsid w:val="0096351C"/>
    <w:rsid w:val="00974DDB"/>
    <w:rsid w:val="00975D7B"/>
    <w:rsid w:val="009857D9"/>
    <w:rsid w:val="0099179E"/>
    <w:rsid w:val="00992F9C"/>
    <w:rsid w:val="009A21EA"/>
    <w:rsid w:val="009A2827"/>
    <w:rsid w:val="009A61F3"/>
    <w:rsid w:val="009C283C"/>
    <w:rsid w:val="009D5756"/>
    <w:rsid w:val="009E299A"/>
    <w:rsid w:val="009E6101"/>
    <w:rsid w:val="009F10FB"/>
    <w:rsid w:val="009F4374"/>
    <w:rsid w:val="00A047D4"/>
    <w:rsid w:val="00A13AB4"/>
    <w:rsid w:val="00A21630"/>
    <w:rsid w:val="00A37CAB"/>
    <w:rsid w:val="00A401CA"/>
    <w:rsid w:val="00A75614"/>
    <w:rsid w:val="00A87860"/>
    <w:rsid w:val="00B05EF2"/>
    <w:rsid w:val="00B15036"/>
    <w:rsid w:val="00B173F8"/>
    <w:rsid w:val="00B3199E"/>
    <w:rsid w:val="00B428B8"/>
    <w:rsid w:val="00B469B0"/>
    <w:rsid w:val="00B65174"/>
    <w:rsid w:val="00B6771C"/>
    <w:rsid w:val="00B7106F"/>
    <w:rsid w:val="00B7724C"/>
    <w:rsid w:val="00BE17E3"/>
    <w:rsid w:val="00BF240B"/>
    <w:rsid w:val="00BF3B6E"/>
    <w:rsid w:val="00C14D20"/>
    <w:rsid w:val="00C27161"/>
    <w:rsid w:val="00C63854"/>
    <w:rsid w:val="00C73255"/>
    <w:rsid w:val="00C86D8F"/>
    <w:rsid w:val="00C879AF"/>
    <w:rsid w:val="00C93FDE"/>
    <w:rsid w:val="00CD2047"/>
    <w:rsid w:val="00CD3D22"/>
    <w:rsid w:val="00CF3BF3"/>
    <w:rsid w:val="00CF4E45"/>
    <w:rsid w:val="00CF551F"/>
    <w:rsid w:val="00CF7C94"/>
    <w:rsid w:val="00D06791"/>
    <w:rsid w:val="00D24915"/>
    <w:rsid w:val="00D40551"/>
    <w:rsid w:val="00D45CEB"/>
    <w:rsid w:val="00D601F7"/>
    <w:rsid w:val="00D67259"/>
    <w:rsid w:val="00D8025D"/>
    <w:rsid w:val="00D80EB2"/>
    <w:rsid w:val="00D85836"/>
    <w:rsid w:val="00D927E0"/>
    <w:rsid w:val="00DB201A"/>
    <w:rsid w:val="00DB2D04"/>
    <w:rsid w:val="00DB2DE9"/>
    <w:rsid w:val="00DE5993"/>
    <w:rsid w:val="00DF1E97"/>
    <w:rsid w:val="00DF4BF2"/>
    <w:rsid w:val="00E147CF"/>
    <w:rsid w:val="00E1725E"/>
    <w:rsid w:val="00E23239"/>
    <w:rsid w:val="00E32A4A"/>
    <w:rsid w:val="00E34E8C"/>
    <w:rsid w:val="00E35295"/>
    <w:rsid w:val="00E361E9"/>
    <w:rsid w:val="00E36549"/>
    <w:rsid w:val="00E47E0E"/>
    <w:rsid w:val="00E50FE9"/>
    <w:rsid w:val="00E54893"/>
    <w:rsid w:val="00E8070C"/>
    <w:rsid w:val="00E96771"/>
    <w:rsid w:val="00EA1888"/>
    <w:rsid w:val="00EC5CFD"/>
    <w:rsid w:val="00ED4881"/>
    <w:rsid w:val="00EF31EB"/>
    <w:rsid w:val="00F25129"/>
    <w:rsid w:val="00F45FB4"/>
    <w:rsid w:val="00F53F89"/>
    <w:rsid w:val="00F61664"/>
    <w:rsid w:val="00F64FED"/>
    <w:rsid w:val="00F81B2A"/>
    <w:rsid w:val="00FD459F"/>
    <w:rsid w:val="00FE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6939D"/>
  <w15:chartTrackingRefBased/>
  <w15:docId w15:val="{01B1932E-1D0A-4FC6-BBAC-AB7EEBF2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605B"/>
    <w:rPr>
      <w:rFonts w:ascii="Times New Roman" w:hAnsi="Times New Roman"/>
      <w:sz w:val="24"/>
      <w:szCs w:val="24"/>
    </w:rPr>
  </w:style>
  <w:style w:type="paragraph" w:styleId="Heading1">
    <w:name w:val="heading 1"/>
    <w:basedOn w:val="Normal"/>
    <w:next w:val="Normal"/>
    <w:link w:val="Heading1Char"/>
    <w:uiPriority w:val="9"/>
    <w:qFormat/>
    <w:rsid w:val="00974DD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88605B"/>
    <w:pPr>
      <w:spacing w:line="360" w:lineRule="auto"/>
      <w:ind w:left="1083" w:hanging="363"/>
    </w:pPr>
    <w:rPr>
      <w:rFonts w:ascii="Arial" w:hAnsi="Arial" w:cs="Arial"/>
    </w:rPr>
  </w:style>
  <w:style w:type="character" w:customStyle="1" w:styleId="BodyTextIndentChar">
    <w:name w:val="Body Text Indent Char"/>
    <w:link w:val="BodyTextIndent"/>
    <w:uiPriority w:val="99"/>
    <w:rsid w:val="0088605B"/>
    <w:rPr>
      <w:rFonts w:ascii="Arial" w:eastAsia="Times New Roman" w:hAnsi="Arial" w:cs="Arial"/>
      <w:sz w:val="24"/>
      <w:szCs w:val="24"/>
    </w:rPr>
  </w:style>
  <w:style w:type="character" w:styleId="Hyperlink">
    <w:name w:val="Hyperlink"/>
    <w:rsid w:val="0088605B"/>
    <w:rPr>
      <w:color w:val="0000FF"/>
      <w:u w:val="single"/>
    </w:rPr>
  </w:style>
  <w:style w:type="character" w:styleId="PlaceholderText">
    <w:name w:val="Placeholder Text"/>
    <w:uiPriority w:val="99"/>
    <w:semiHidden/>
    <w:rsid w:val="00100464"/>
    <w:rPr>
      <w:color w:val="808080"/>
    </w:rPr>
  </w:style>
  <w:style w:type="paragraph" w:styleId="BalloonText">
    <w:name w:val="Balloon Text"/>
    <w:basedOn w:val="Normal"/>
    <w:link w:val="BalloonTextChar"/>
    <w:uiPriority w:val="99"/>
    <w:semiHidden/>
    <w:unhideWhenUsed/>
    <w:rsid w:val="00100464"/>
    <w:rPr>
      <w:rFonts w:ascii="Tahoma" w:hAnsi="Tahoma" w:cs="Tahoma"/>
      <w:sz w:val="16"/>
      <w:szCs w:val="16"/>
    </w:rPr>
  </w:style>
  <w:style w:type="character" w:customStyle="1" w:styleId="BalloonTextChar">
    <w:name w:val="Balloon Text Char"/>
    <w:link w:val="BalloonText"/>
    <w:uiPriority w:val="99"/>
    <w:semiHidden/>
    <w:rsid w:val="00100464"/>
    <w:rPr>
      <w:rFonts w:ascii="Tahoma" w:eastAsia="Times New Roman" w:hAnsi="Tahoma" w:cs="Tahoma"/>
      <w:sz w:val="16"/>
      <w:szCs w:val="16"/>
    </w:rPr>
  </w:style>
  <w:style w:type="paragraph" w:styleId="NoSpacing">
    <w:name w:val="No Spacing"/>
    <w:uiPriority w:val="1"/>
    <w:qFormat/>
    <w:rsid w:val="00590880"/>
    <w:rPr>
      <w:rFonts w:ascii="Times New Roman" w:hAnsi="Times New Roman"/>
      <w:sz w:val="24"/>
      <w:szCs w:val="24"/>
    </w:rPr>
  </w:style>
  <w:style w:type="paragraph" w:styleId="Header">
    <w:name w:val="header"/>
    <w:basedOn w:val="Normal"/>
    <w:link w:val="HeaderChar"/>
    <w:uiPriority w:val="99"/>
    <w:unhideWhenUsed/>
    <w:rsid w:val="00F61664"/>
    <w:pPr>
      <w:tabs>
        <w:tab w:val="center" w:pos="4680"/>
        <w:tab w:val="right" w:pos="9360"/>
      </w:tabs>
    </w:pPr>
  </w:style>
  <w:style w:type="character" w:customStyle="1" w:styleId="HeaderChar">
    <w:name w:val="Header Char"/>
    <w:link w:val="Header"/>
    <w:uiPriority w:val="99"/>
    <w:rsid w:val="00F6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1664"/>
    <w:pPr>
      <w:tabs>
        <w:tab w:val="center" w:pos="4680"/>
        <w:tab w:val="right" w:pos="9360"/>
      </w:tabs>
    </w:pPr>
  </w:style>
  <w:style w:type="character" w:customStyle="1" w:styleId="FooterChar">
    <w:name w:val="Footer Char"/>
    <w:link w:val="Footer"/>
    <w:uiPriority w:val="99"/>
    <w:rsid w:val="00F61664"/>
    <w:rPr>
      <w:rFonts w:ascii="Times New Roman" w:eastAsia="Times New Roman" w:hAnsi="Times New Roman" w:cs="Times New Roman"/>
      <w:sz w:val="24"/>
      <w:szCs w:val="24"/>
    </w:rPr>
  </w:style>
  <w:style w:type="character" w:styleId="CommentReference">
    <w:name w:val="annotation reference"/>
    <w:uiPriority w:val="99"/>
    <w:semiHidden/>
    <w:unhideWhenUsed/>
    <w:rsid w:val="005A56A0"/>
    <w:rPr>
      <w:sz w:val="16"/>
      <w:szCs w:val="16"/>
    </w:rPr>
  </w:style>
  <w:style w:type="paragraph" w:styleId="CommentText">
    <w:name w:val="annotation text"/>
    <w:basedOn w:val="Normal"/>
    <w:link w:val="CommentTextChar"/>
    <w:uiPriority w:val="99"/>
    <w:semiHidden/>
    <w:unhideWhenUsed/>
    <w:rsid w:val="005A56A0"/>
    <w:rPr>
      <w:sz w:val="20"/>
      <w:szCs w:val="20"/>
    </w:rPr>
  </w:style>
  <w:style w:type="character" w:customStyle="1" w:styleId="CommentTextChar">
    <w:name w:val="Comment Text Char"/>
    <w:link w:val="CommentText"/>
    <w:uiPriority w:val="99"/>
    <w:semiHidden/>
    <w:rsid w:val="005A56A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A56A0"/>
    <w:rPr>
      <w:b/>
      <w:bCs/>
    </w:rPr>
  </w:style>
  <w:style w:type="character" w:customStyle="1" w:styleId="CommentSubjectChar">
    <w:name w:val="Comment Subject Char"/>
    <w:link w:val="CommentSubject"/>
    <w:uiPriority w:val="99"/>
    <w:semiHidden/>
    <w:rsid w:val="005A56A0"/>
    <w:rPr>
      <w:rFonts w:ascii="Times New Roman" w:hAnsi="Times New Roman"/>
      <w:b/>
      <w:bCs/>
    </w:rPr>
  </w:style>
  <w:style w:type="character" w:styleId="FollowedHyperlink">
    <w:name w:val="FollowedHyperlink"/>
    <w:uiPriority w:val="99"/>
    <w:semiHidden/>
    <w:unhideWhenUsed/>
    <w:rsid w:val="00281936"/>
    <w:rPr>
      <w:color w:val="800080"/>
      <w:u w:val="single"/>
    </w:rPr>
  </w:style>
  <w:style w:type="character" w:customStyle="1" w:styleId="UnresolvedMention1">
    <w:name w:val="Unresolved Mention1"/>
    <w:basedOn w:val="DefaultParagraphFont"/>
    <w:uiPriority w:val="99"/>
    <w:semiHidden/>
    <w:unhideWhenUsed/>
    <w:rsid w:val="008218EB"/>
    <w:rPr>
      <w:color w:val="605E5C"/>
      <w:shd w:val="clear" w:color="auto" w:fill="E1DFDD"/>
    </w:rPr>
  </w:style>
  <w:style w:type="paragraph" w:styleId="ListParagraph">
    <w:name w:val="List Paragraph"/>
    <w:basedOn w:val="Normal"/>
    <w:uiPriority w:val="34"/>
    <w:qFormat/>
    <w:rsid w:val="008218EB"/>
    <w:pPr>
      <w:ind w:left="720"/>
      <w:contextualSpacing/>
    </w:pPr>
  </w:style>
  <w:style w:type="character" w:customStyle="1" w:styleId="UnresolvedMention2">
    <w:name w:val="Unresolved Mention2"/>
    <w:basedOn w:val="DefaultParagraphFont"/>
    <w:uiPriority w:val="99"/>
    <w:semiHidden/>
    <w:unhideWhenUsed/>
    <w:rsid w:val="001E3375"/>
    <w:rPr>
      <w:color w:val="605E5C"/>
      <w:shd w:val="clear" w:color="auto" w:fill="E1DFDD"/>
    </w:rPr>
  </w:style>
  <w:style w:type="character" w:customStyle="1" w:styleId="Heading1Char">
    <w:name w:val="Heading 1 Char"/>
    <w:basedOn w:val="DefaultParagraphFont"/>
    <w:link w:val="Heading1"/>
    <w:uiPriority w:val="9"/>
    <w:rsid w:val="00974DD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55521">
      <w:bodyDiv w:val="1"/>
      <w:marLeft w:val="0"/>
      <w:marRight w:val="0"/>
      <w:marTop w:val="0"/>
      <w:marBottom w:val="0"/>
      <w:divBdr>
        <w:top w:val="none" w:sz="0" w:space="0" w:color="auto"/>
        <w:left w:val="none" w:sz="0" w:space="0" w:color="auto"/>
        <w:bottom w:val="none" w:sz="0" w:space="0" w:color="auto"/>
        <w:right w:val="none" w:sz="0" w:space="0" w:color="auto"/>
      </w:divBdr>
    </w:div>
    <w:div w:id="17091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qpaQ05VklE" TargetMode="External"/><Relationship Id="rId13" Type="http://schemas.openxmlformats.org/officeDocument/2006/relationships/hyperlink" Target="https://www.theatlantic.com/education/archive/2018/05/college-poor-students/56097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mobilitypartnership.org/stepping-gas-community-colleges-engines-economic-mobi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qpaQ05VklE" TargetMode="External"/><Relationship Id="rId5" Type="http://schemas.openxmlformats.org/officeDocument/2006/relationships/footnotes" Target="footnotes.xml"/><Relationship Id="rId15" Type="http://schemas.openxmlformats.org/officeDocument/2006/relationships/hyperlink" Target="https://www.taylorfrancis.com/books/9780429244612" TargetMode="External"/><Relationship Id="rId10" Type="http://schemas.openxmlformats.org/officeDocument/2006/relationships/hyperlink" Target="https://www.theatlantic.com/education/archive/2018/05/college-poor-students/560972/" TargetMode="External"/><Relationship Id="rId4" Type="http://schemas.openxmlformats.org/officeDocument/2006/relationships/webSettings" Target="webSettings.xml"/><Relationship Id="rId9" Type="http://schemas.openxmlformats.org/officeDocument/2006/relationships/hyperlink" Target="https://www.mobilitypartnership.org/stepping-gas-community-colleges-engines-economic-mobility" TargetMode="External"/><Relationship Id="rId14" Type="http://schemas.openxmlformats.org/officeDocument/2006/relationships/hyperlink" Target="https://www.thinkglobalhealth.org/article/rethinking-future-glob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The University of North Carolina at Chapel Hill</Company>
  <LinksUpToDate>false</LinksUpToDate>
  <CharactersWithSpaces>2195</CharactersWithSpaces>
  <SharedDoc>false</SharedDoc>
  <HLinks>
    <vt:vector size="18" baseType="variant">
      <vt:variant>
        <vt:i4>1572958</vt:i4>
      </vt:variant>
      <vt:variant>
        <vt:i4>6</vt:i4>
      </vt:variant>
      <vt:variant>
        <vt:i4>0</vt:i4>
      </vt:variant>
      <vt:variant>
        <vt:i4>5</vt:i4>
      </vt:variant>
      <vt:variant>
        <vt:lpwstr>http://www.pbs.org/newshour/updates/community-college-district-tries-full-slate-innovations/</vt:lpwstr>
      </vt:variant>
      <vt:variant>
        <vt:lpwstr/>
      </vt:variant>
      <vt:variant>
        <vt:i4>3997798</vt:i4>
      </vt:variant>
      <vt:variant>
        <vt:i4>3</vt:i4>
      </vt:variant>
      <vt:variant>
        <vt:i4>0</vt:i4>
      </vt:variant>
      <vt:variant>
        <vt:i4>5</vt:i4>
      </vt:variant>
      <vt:variant>
        <vt:lpwstr>https://www2.ed.gov/PDFDocs/college-completion/11-education-technology-as-a-transformational-innovation.pdf</vt:lpwstr>
      </vt:variant>
      <vt:variant>
        <vt:lpwstr/>
      </vt:variant>
      <vt:variant>
        <vt:i4>5636148</vt:i4>
      </vt:variant>
      <vt:variant>
        <vt:i4>0</vt:i4>
      </vt:variant>
      <vt:variant>
        <vt:i4>0</vt:i4>
      </vt:variant>
      <vt:variant>
        <vt:i4>5</vt:i4>
      </vt:variant>
      <vt:variant>
        <vt:lpwstr>mailto:bradys@email.unc.edu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UNC</dc:creator>
  <cp:keywords/>
  <dc:description/>
  <cp:lastModifiedBy>Allen, Nicholas</cp:lastModifiedBy>
  <cp:revision>8</cp:revision>
  <cp:lastPrinted>2019-09-26T14:53:00Z</cp:lastPrinted>
  <dcterms:created xsi:type="dcterms:W3CDTF">2020-09-28T17:15:00Z</dcterms:created>
  <dcterms:modified xsi:type="dcterms:W3CDTF">2020-10-06T14:30:00Z</dcterms:modified>
</cp:coreProperties>
</file>