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9D8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BD04" w14:textId="4B3A0C1A" w:rsidR="00BD1ECD" w:rsidRDefault="00762B12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world view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2021</w:t>
      </w:r>
      <w:r w:rsidR="009874B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  <w:r w:rsidR="004938AF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GLOBAL IS LO</w:t>
      </w:r>
      <w:r w:rsidR="001B7FC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C</w:t>
      </w:r>
      <w:r w:rsidR="004938AF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AL BUSINESS SUMMIT </w:t>
      </w:r>
    </w:p>
    <w:p w14:paraId="55343ACE" w14:textId="4929890C" w:rsidR="00BD1ECD" w:rsidRPr="00BD1ECD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</w:rPr>
      </w:pPr>
      <w:r w:rsidRPr="00BD1ECD">
        <w:rPr>
          <w:rFonts w:ascii="Times New Roman" w:hAnsi="Times New Roman" w:cs="Times New Roman"/>
          <w:b/>
          <w:bCs/>
          <w:i/>
          <w:iCs/>
          <w:caps/>
          <w:spacing w:val="20"/>
        </w:rPr>
        <w:t>in collaboration with Central Carolina Community College</w:t>
      </w:r>
    </w:p>
    <w:p w14:paraId="4BB1CB5B" w14:textId="77777777" w:rsidR="00BD1ECD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</w:p>
    <w:p w14:paraId="38FF2331" w14:textId="7ED33CCB" w:rsidR="009874B2" w:rsidRPr="003234F2" w:rsidRDefault="00496F54" w:rsidP="00926F5F">
      <w:pPr>
        <w:jc w:val="center"/>
        <w:rPr>
          <w:b/>
          <w:bCs/>
          <w:color w:val="000000"/>
        </w:rPr>
      </w:pPr>
      <w:r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STUDY GUIDE for </w:t>
      </w:r>
      <w:r w:rsidR="00C87B7E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5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1D6D8AC6" w14:textId="77777777" w:rsidTr="00C32489">
        <w:trPr>
          <w:trHeight w:val="437"/>
        </w:trPr>
        <w:tc>
          <w:tcPr>
            <w:tcW w:w="4675" w:type="dxa"/>
          </w:tcPr>
          <w:p w14:paraId="2EF5F2D5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77777777"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27A8501C" w14:textId="77777777" w:rsidTr="00C32489">
        <w:trPr>
          <w:trHeight w:val="437"/>
        </w:trPr>
        <w:tc>
          <w:tcPr>
            <w:tcW w:w="4675" w:type="dxa"/>
          </w:tcPr>
          <w:p w14:paraId="0E718262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14:paraId="33A3A2C6" w14:textId="77777777"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78065683" w14:textId="77777777" w:rsidTr="00926F5F">
        <w:trPr>
          <w:trHeight w:val="2698"/>
        </w:trPr>
        <w:tc>
          <w:tcPr>
            <w:tcW w:w="10260" w:type="dxa"/>
            <w:gridSpan w:val="2"/>
          </w:tcPr>
          <w:p w14:paraId="7F161544" w14:textId="16D8644A"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18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Instructions:</w:t>
            </w: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</w:t>
            </w:r>
            <w:r w:rsidR="006C528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br/>
            </w:r>
            <w:r w:rsidR="00FC14B0">
              <w:rPr>
                <w:rFonts w:asciiTheme="majorHAnsi" w:hAnsiTheme="majorHAnsi" w:cstheme="majorHAnsi"/>
                <w:sz w:val="23"/>
                <w:szCs w:val="23"/>
              </w:rPr>
              <w:t>You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have an opportunity to </w:t>
            </w:r>
            <w:r w:rsidR="00C87B7E">
              <w:rPr>
                <w:rFonts w:asciiTheme="majorHAnsi" w:hAnsiTheme="majorHAnsi" w:cstheme="majorHAnsi"/>
                <w:sz w:val="23"/>
                <w:szCs w:val="23"/>
              </w:rPr>
              <w:t xml:space="preserve">receive </w:t>
            </w:r>
            <w:r w:rsidR="009077BD" w:rsidRPr="006A3C65">
              <w:rPr>
                <w:rFonts w:asciiTheme="majorHAnsi" w:hAnsiTheme="majorHAnsi" w:cstheme="majorHAnsi"/>
                <w:sz w:val="23"/>
                <w:szCs w:val="23"/>
              </w:rPr>
              <w:t>5 PDCH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for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 xml:space="preserve">attending 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this virtual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>Global is Local Business Summit program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>. To do so,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you must</w:t>
            </w:r>
            <w:r w:rsidR="0042534D">
              <w:rPr>
                <w:rFonts w:asciiTheme="majorHAnsi" w:hAnsiTheme="majorHAnsi" w:cstheme="majorHAnsi"/>
                <w:sz w:val="23"/>
                <w:szCs w:val="23"/>
              </w:rPr>
              <w:t xml:space="preserve"> write a</w:t>
            </w:r>
            <w:r w:rsidR="00DA41C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>250-word</w:t>
            </w:r>
            <w:r w:rsidR="00DA41CB">
              <w:rPr>
                <w:rFonts w:asciiTheme="majorHAnsi" w:hAnsiTheme="majorHAnsi" w:cstheme="majorHAnsi"/>
                <w:sz w:val="23"/>
                <w:szCs w:val="23"/>
              </w:rPr>
              <w:t xml:space="preserve"> reflection on</w:t>
            </w:r>
            <w:r w:rsidR="004E183A">
              <w:rPr>
                <w:rFonts w:asciiTheme="majorHAnsi" w:hAnsiTheme="majorHAnsi" w:cstheme="majorHAnsi"/>
                <w:sz w:val="23"/>
                <w:szCs w:val="23"/>
              </w:rPr>
              <w:t xml:space="preserve"> the 9</w:t>
            </w:r>
            <w:r w:rsidR="009065C7">
              <w:rPr>
                <w:rFonts w:asciiTheme="majorHAnsi" w:hAnsiTheme="majorHAnsi" w:cstheme="majorHAnsi"/>
                <w:sz w:val="23"/>
                <w:szCs w:val="23"/>
              </w:rPr>
              <w:t>0</w:t>
            </w:r>
            <w:r w:rsidR="004E183A">
              <w:rPr>
                <w:rFonts w:asciiTheme="majorHAnsi" w:hAnsiTheme="majorHAnsi" w:cstheme="majorHAnsi"/>
                <w:sz w:val="23"/>
                <w:szCs w:val="23"/>
              </w:rPr>
              <w:t>-minute</w:t>
            </w:r>
            <w:r w:rsidR="00DA41CB" w:rsidRPr="00DA41CB">
              <w:rPr>
                <w:rFonts w:asciiTheme="majorHAnsi" w:hAnsiTheme="majorHAnsi" w:cstheme="majorHAnsi"/>
                <w:sz w:val="23"/>
                <w:szCs w:val="23"/>
              </w:rPr>
              <w:t xml:space="preserve"> virtual program on </w:t>
            </w:r>
            <w:r w:rsidR="009065C7">
              <w:rPr>
                <w:rFonts w:asciiTheme="majorHAnsi" w:hAnsiTheme="majorHAnsi" w:cstheme="majorHAnsi"/>
                <w:sz w:val="23"/>
                <w:szCs w:val="23"/>
              </w:rPr>
              <w:t>October 13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 xml:space="preserve">. In addition, you must </w:t>
            </w:r>
            <w:r w:rsidR="004938AF">
              <w:rPr>
                <w:rFonts w:asciiTheme="majorHAnsi" w:hAnsiTheme="majorHAnsi" w:cstheme="majorHAnsi"/>
                <w:sz w:val="23"/>
                <w:szCs w:val="23"/>
              </w:rPr>
              <w:t>complete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4938AF">
              <w:rPr>
                <w:rFonts w:asciiTheme="majorHAnsi" w:hAnsiTheme="majorHAnsi" w:cstheme="majorHAnsi"/>
                <w:sz w:val="23"/>
                <w:szCs w:val="23"/>
              </w:rPr>
              <w:t>s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>ections II &amp; III</w:t>
            </w:r>
            <w:r w:rsidR="00153CED">
              <w:rPr>
                <w:rFonts w:asciiTheme="majorHAnsi" w:hAnsiTheme="majorHAnsi" w:cstheme="majorHAnsi"/>
                <w:sz w:val="23"/>
                <w:szCs w:val="23"/>
              </w:rPr>
              <w:t xml:space="preserve"> below</w:t>
            </w:r>
            <w:r w:rsidR="004938AF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E70A7E" w:rsidRPr="00E70A7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5:00 p.m. on </w:t>
            </w:r>
            <w:r w:rsidR="00CF266F">
              <w:rPr>
                <w:rFonts w:asciiTheme="majorHAnsi" w:hAnsiTheme="majorHAnsi" w:cstheme="majorHAnsi"/>
                <w:b/>
                <w:sz w:val="23"/>
                <w:szCs w:val="23"/>
              </w:rPr>
              <w:t>Monday</w:t>
            </w:r>
            <w:r w:rsidR="00C56017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r w:rsidR="00B91877">
              <w:rPr>
                <w:rFonts w:asciiTheme="majorHAnsi" w:hAnsiTheme="majorHAnsi" w:cstheme="majorHAnsi"/>
                <w:b/>
                <w:sz w:val="23"/>
                <w:szCs w:val="23"/>
              </w:rPr>
              <w:t>November 1</w:t>
            </w:r>
            <w:r w:rsidR="005C5B46" w:rsidRPr="005C5B46">
              <w:rPr>
                <w:rFonts w:asciiTheme="majorHAnsi" w:hAnsiTheme="majorHAnsi" w:cstheme="majorHAnsi"/>
                <w:b/>
                <w:sz w:val="23"/>
                <w:szCs w:val="23"/>
                <w:vertAlign w:val="superscript"/>
              </w:rPr>
              <w:t>st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496F54" w:rsidRPr="00B91877">
              <w:rPr>
                <w:rFonts w:asciiTheme="majorHAnsi" w:hAnsiTheme="majorHAnsi" w:cstheme="majorHAnsi"/>
                <w:sz w:val="23"/>
                <w:szCs w:val="23"/>
              </w:rPr>
              <w:t xml:space="preserve">to </w:t>
            </w:r>
            <w:r w:rsidR="004938AF">
              <w:rPr>
                <w:rFonts w:asciiTheme="majorHAnsi" w:hAnsiTheme="majorHAnsi" w:cstheme="majorHAnsi"/>
                <w:sz w:val="23"/>
                <w:szCs w:val="23"/>
              </w:rPr>
              <w:t xml:space="preserve">the </w:t>
            </w:r>
            <w:r w:rsidR="00456436">
              <w:rPr>
                <w:rFonts w:asciiTheme="majorHAnsi" w:hAnsiTheme="majorHAnsi" w:cstheme="majorHAnsi"/>
                <w:sz w:val="23"/>
                <w:szCs w:val="23"/>
              </w:rPr>
              <w:t>UNC World View mailbox at worldview.unc.edu</w:t>
            </w:r>
          </w:p>
          <w:p w14:paraId="0D3ABC68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215A8812" w14:textId="77777777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2922ED69" w14:textId="6936DB29" w:rsidR="00C87B7E" w:rsidRPr="00456436" w:rsidRDefault="00924A7F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NAFSA (2019): </w:t>
            </w:r>
            <w:bookmarkStart w:id="0" w:name="_Hlk82536019"/>
            <w:r w:rsidR="00C9035E">
              <w:rPr>
                <w:rFonts w:asciiTheme="majorHAnsi" w:hAnsiTheme="majorHAnsi" w:cstheme="majorHAnsi"/>
                <w:sz w:val="23"/>
                <w:szCs w:val="23"/>
              </w:rPr>
              <w:t>The Role of Community Colleges in Global Workforce Development. White Paper from the NAFSA Global Workforce Development Roundtable Series</w:t>
            </w:r>
            <w:bookmarkEnd w:id="0"/>
            <w:r w:rsidR="0070065C" w:rsidRPr="00456436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395177" w:rsidRPr="00456436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70065C" w:rsidRPr="00456436">
              <w:rPr>
                <w:rFonts w:asciiTheme="majorHAnsi" w:hAnsiTheme="majorHAnsi" w:cstheme="majorHAnsi"/>
                <w:sz w:val="23"/>
                <w:szCs w:val="23"/>
              </w:rPr>
              <w:t xml:space="preserve">:  </w:t>
            </w:r>
          </w:p>
          <w:p w14:paraId="1A7C9234" w14:textId="6735601A" w:rsidR="00591EB6" w:rsidRPr="005C5B46" w:rsidRDefault="005C5B46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5C5B46">
              <w:rPr>
                <w:rFonts w:asciiTheme="majorHAnsi" w:hAnsiTheme="majorHAnsi" w:cstheme="majorHAnsi"/>
                <w:sz w:val="23"/>
                <w:szCs w:val="23"/>
              </w:rPr>
              <w:t>https://www.nafsa.org/sites/default/files/media/document/global-workforce-development-roundtable.pdf</w:t>
            </w:r>
          </w:p>
          <w:p w14:paraId="3801A6A3" w14:textId="6D55B513" w:rsidR="00591EB6" w:rsidRDefault="006E6180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TED</w:t>
            </w:r>
            <w:r w:rsidR="005C5B4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x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Talk</w:t>
            </w:r>
            <w:proofErr w:type="spellEnd"/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2629B93" w14:textId="54FD2A85" w:rsidR="00395177" w:rsidRPr="004938AF" w:rsidRDefault="006E6180" w:rsidP="006E6180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Tharoor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S</w:t>
            </w:r>
            <w:r w:rsidR="001B7FCD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 xml:space="preserve"> (201</w:t>
            </w: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3</w:t>
            </w:r>
            <w:r w:rsidR="00240023" w:rsidRPr="004938AF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82414A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r w:rsidR="0082414A" w:rsidRPr="0082414A">
              <w:rPr>
                <w:rFonts w:asciiTheme="majorHAnsi" w:hAnsiTheme="majorHAnsi" w:cstheme="majorHAnsi"/>
                <w:sz w:val="23"/>
                <w:szCs w:val="23"/>
              </w:rPr>
              <w:t xml:space="preserve">A Well-Educated Mind vs a </w:t>
            </w:r>
            <w:r w:rsidR="005C5B46" w:rsidRPr="0082414A">
              <w:rPr>
                <w:rFonts w:asciiTheme="majorHAnsi" w:hAnsiTheme="majorHAnsi" w:cstheme="majorHAnsi"/>
                <w:sz w:val="23"/>
                <w:szCs w:val="23"/>
              </w:rPr>
              <w:t>Well-Formed</w:t>
            </w:r>
            <w:r w:rsidR="0082414A" w:rsidRPr="0082414A">
              <w:rPr>
                <w:rFonts w:asciiTheme="majorHAnsi" w:hAnsiTheme="majorHAnsi" w:cstheme="majorHAnsi"/>
                <w:sz w:val="23"/>
                <w:szCs w:val="23"/>
              </w:rPr>
              <w:t xml:space="preserve"> Mind</w:t>
            </w:r>
          </w:p>
          <w:p w14:paraId="0BF72083" w14:textId="77777777" w:rsidR="00395177" w:rsidRPr="004938AF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Retrieved from</w:t>
            </w:r>
            <w:r w:rsidR="00395177" w:rsidRPr="004938AF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  <w:p w14:paraId="22A6E75B" w14:textId="1670D151" w:rsidR="004D7099" w:rsidRPr="00C87B7E" w:rsidRDefault="006E6180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938AF">
              <w:rPr>
                <w:rFonts w:asciiTheme="majorHAnsi" w:hAnsiTheme="majorHAnsi" w:cstheme="majorHAnsi"/>
                <w:sz w:val="23"/>
                <w:szCs w:val="23"/>
              </w:rPr>
              <w:t>https://www.youtube.com/watch?v=kcW4ABcY3zI</w:t>
            </w:r>
            <w:r w:rsidR="006C776E" w:rsidRPr="0024002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br/>
            </w:r>
          </w:p>
        </w:tc>
      </w:tr>
    </w:tbl>
    <w:p w14:paraId="2631D23B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605AF7F9" w14:textId="77777777" w:rsidR="009E5603" w:rsidRPr="004E183A" w:rsidRDefault="009E5603" w:rsidP="00447F11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I: Program Reflection</w:t>
      </w:r>
    </w:p>
    <w:p w14:paraId="1CE803CB" w14:textId="0CEF0EED" w:rsidR="009E5603" w:rsidRDefault="009E5603" w:rsidP="00447F11">
      <w:pPr>
        <w:rPr>
          <w:rFonts w:asciiTheme="majorHAnsi" w:hAnsiTheme="majorHAnsi" w:cstheme="majorHAnsi"/>
          <w:b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Please write a brief 250-word reflection on the virtual Global is Local Business Summit program. </w:t>
      </w:r>
      <w:r w:rsidR="0042534D" w:rsidRPr="004E183A">
        <w:rPr>
          <w:rFonts w:asciiTheme="majorHAnsi" w:hAnsiTheme="majorHAnsi" w:cstheme="majorHAnsi"/>
          <w:sz w:val="23"/>
          <w:szCs w:val="23"/>
        </w:rPr>
        <w:t>In the reflection, please include</w:t>
      </w:r>
      <w:r w:rsidRPr="004E183A">
        <w:rPr>
          <w:rFonts w:asciiTheme="majorHAnsi" w:hAnsiTheme="majorHAnsi" w:cstheme="majorHAnsi"/>
          <w:sz w:val="23"/>
          <w:szCs w:val="23"/>
        </w:rPr>
        <w:t xml:space="preserve"> takeaw</w:t>
      </w:r>
      <w:r w:rsidR="00D70895" w:rsidRPr="004E183A">
        <w:rPr>
          <w:rFonts w:asciiTheme="majorHAnsi" w:hAnsiTheme="majorHAnsi" w:cstheme="majorHAnsi"/>
          <w:sz w:val="23"/>
          <w:szCs w:val="23"/>
        </w:rPr>
        <w:t>ay messages from the speakers</w:t>
      </w:r>
      <w:r w:rsidR="0042534D" w:rsidRPr="004E183A">
        <w:rPr>
          <w:rFonts w:asciiTheme="majorHAnsi" w:hAnsiTheme="majorHAnsi" w:cstheme="majorHAnsi"/>
          <w:sz w:val="23"/>
          <w:szCs w:val="23"/>
        </w:rPr>
        <w:t xml:space="preserve">’ talk </w:t>
      </w:r>
      <w:r w:rsidR="00EF4D52" w:rsidRPr="004E183A">
        <w:rPr>
          <w:rFonts w:asciiTheme="majorHAnsi" w:hAnsiTheme="majorHAnsi" w:cstheme="majorHAnsi"/>
          <w:sz w:val="23"/>
          <w:szCs w:val="23"/>
        </w:rPr>
        <w:t xml:space="preserve">and panel and share </w:t>
      </w:r>
      <w:r w:rsidR="0042534D" w:rsidRPr="004E183A">
        <w:rPr>
          <w:rFonts w:asciiTheme="majorHAnsi" w:hAnsiTheme="majorHAnsi" w:cstheme="majorHAnsi"/>
          <w:sz w:val="23"/>
          <w:szCs w:val="23"/>
        </w:rPr>
        <w:t>how you could</w:t>
      </w:r>
      <w:r w:rsidR="00D70895" w:rsidRPr="004E183A">
        <w:rPr>
          <w:rFonts w:asciiTheme="majorHAnsi" w:hAnsiTheme="majorHAnsi" w:cstheme="majorHAnsi"/>
          <w:sz w:val="23"/>
          <w:szCs w:val="23"/>
        </w:rPr>
        <w:t xml:space="preserve"> </w:t>
      </w:r>
      <w:r w:rsidR="004E17EE">
        <w:rPr>
          <w:rFonts w:asciiTheme="majorHAnsi" w:hAnsiTheme="majorHAnsi" w:cstheme="majorHAnsi"/>
          <w:sz w:val="23"/>
          <w:szCs w:val="23"/>
        </w:rPr>
        <w:t xml:space="preserve">use the </w:t>
      </w:r>
      <w:r w:rsidR="00D70895" w:rsidRPr="004E183A">
        <w:rPr>
          <w:rFonts w:asciiTheme="majorHAnsi" w:hAnsiTheme="majorHAnsi" w:cstheme="majorHAnsi"/>
          <w:sz w:val="23"/>
          <w:szCs w:val="23"/>
        </w:rPr>
        <w:t xml:space="preserve">information </w:t>
      </w:r>
      <w:r w:rsidR="004E17EE">
        <w:rPr>
          <w:rFonts w:asciiTheme="majorHAnsi" w:hAnsiTheme="majorHAnsi" w:cstheme="majorHAnsi"/>
          <w:sz w:val="23"/>
          <w:szCs w:val="23"/>
        </w:rPr>
        <w:t xml:space="preserve">within your specific role at your </w:t>
      </w:r>
      <w:r w:rsidR="00EF4D52" w:rsidRPr="004E183A">
        <w:rPr>
          <w:rFonts w:asciiTheme="majorHAnsi" w:hAnsiTheme="majorHAnsi" w:cstheme="majorHAnsi"/>
          <w:sz w:val="23"/>
          <w:szCs w:val="23"/>
        </w:rPr>
        <w:t>institution</w:t>
      </w:r>
      <w:r w:rsidR="00D70895" w:rsidRPr="004E183A">
        <w:rPr>
          <w:rFonts w:asciiTheme="majorHAnsi" w:hAnsiTheme="majorHAnsi" w:cstheme="majorHAnsi"/>
          <w:sz w:val="23"/>
          <w:szCs w:val="23"/>
        </w:rPr>
        <w:t>.</w:t>
      </w:r>
      <w:r w:rsidR="00D70895">
        <w:rPr>
          <w:rFonts w:asciiTheme="majorHAnsi" w:hAnsiTheme="majorHAnsi" w:cstheme="majorHAnsi"/>
        </w:rPr>
        <w:t xml:space="preserve"> </w:t>
      </w:r>
    </w:p>
    <w:p w14:paraId="0BE651A6" w14:textId="77777777" w:rsidR="009E5603" w:rsidRDefault="009E5603" w:rsidP="00447F11">
      <w:pPr>
        <w:rPr>
          <w:rFonts w:asciiTheme="majorHAnsi" w:hAnsiTheme="majorHAnsi" w:cstheme="majorHAnsi"/>
          <w:b/>
        </w:rPr>
      </w:pPr>
    </w:p>
    <w:p w14:paraId="1DD70B0C" w14:textId="77777777" w:rsidR="00D70895" w:rsidRPr="004E183A" w:rsidRDefault="00447F11" w:rsidP="00D70895">
      <w:pPr>
        <w:rPr>
          <w:rFonts w:asciiTheme="majorHAnsi" w:hAnsiTheme="majorHAnsi"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Section I</w:t>
      </w:r>
      <w:r w:rsidR="00D70895" w:rsidRPr="004E183A">
        <w:rPr>
          <w:rFonts w:asciiTheme="majorHAnsi" w:hAnsiTheme="majorHAnsi" w:cstheme="majorHAnsi"/>
          <w:b/>
          <w:sz w:val="23"/>
          <w:szCs w:val="23"/>
        </w:rPr>
        <w:t>I</w:t>
      </w:r>
      <w:r w:rsidRPr="004E183A">
        <w:rPr>
          <w:rFonts w:asciiTheme="majorHAnsi" w:hAnsiTheme="majorHAnsi" w:cstheme="majorHAnsi"/>
          <w:b/>
          <w:sz w:val="23"/>
          <w:szCs w:val="23"/>
        </w:rPr>
        <w:t xml:space="preserve">: </w:t>
      </w:r>
      <w:r w:rsidR="00EF4D52" w:rsidRPr="004E183A">
        <w:rPr>
          <w:rFonts w:asciiTheme="majorHAnsi" w:hAnsiTheme="majorHAnsi" w:cstheme="majorHAnsi"/>
          <w:b/>
          <w:sz w:val="23"/>
          <w:szCs w:val="23"/>
        </w:rPr>
        <w:t>Reading</w:t>
      </w:r>
    </w:p>
    <w:p w14:paraId="5DCF989C" w14:textId="55F6338E" w:rsidR="00D70895" w:rsidRPr="00456436" w:rsidRDefault="00D70895" w:rsidP="00D70895">
      <w:pPr>
        <w:rPr>
          <w:rFonts w:asciiTheme="majorHAnsi" w:hAnsiTheme="majorHAnsi" w:cstheme="majorHAnsi"/>
          <w:sz w:val="23"/>
          <w:szCs w:val="23"/>
        </w:rPr>
      </w:pPr>
      <w:r w:rsidRPr="00456436">
        <w:rPr>
          <w:rFonts w:asciiTheme="majorHAnsi" w:hAnsiTheme="majorHAnsi" w:cstheme="majorHAnsi"/>
          <w:b/>
          <w:sz w:val="23"/>
          <w:szCs w:val="23"/>
        </w:rPr>
        <w:t>Instructions</w:t>
      </w:r>
      <w:r w:rsidRPr="00456436">
        <w:rPr>
          <w:rFonts w:asciiTheme="majorHAnsi" w:hAnsiTheme="majorHAnsi" w:cstheme="majorHAnsi"/>
          <w:b/>
        </w:rPr>
        <w:t xml:space="preserve">: </w:t>
      </w:r>
      <w:r w:rsidRPr="00456436">
        <w:rPr>
          <w:rFonts w:asciiTheme="majorHAnsi" w:hAnsiTheme="majorHAnsi" w:cstheme="majorHAnsi"/>
          <w:sz w:val="23"/>
          <w:szCs w:val="23"/>
        </w:rPr>
        <w:t xml:space="preserve">Read </w:t>
      </w:r>
      <w:r w:rsidR="00354D30" w:rsidRPr="00354D30">
        <w:rPr>
          <w:rStyle w:val="Hyperlink"/>
          <w:rFonts w:asciiTheme="majorHAnsi" w:hAnsiTheme="majorHAnsi" w:cstheme="majorHAnsi"/>
          <w:sz w:val="23"/>
          <w:szCs w:val="23"/>
        </w:rPr>
        <w:t>The</w:t>
      </w:r>
      <w:r w:rsidR="004E17EE" w:rsidRPr="00354D30">
        <w:rPr>
          <w:rStyle w:val="Hyperlink"/>
        </w:rPr>
        <w:t xml:space="preserve"> </w:t>
      </w:r>
      <w:hyperlink r:id="rId9" w:history="1">
        <w:r w:rsidR="004E17EE" w:rsidRPr="00E70A7E">
          <w:rPr>
            <w:rStyle w:val="Hyperlink"/>
            <w:rFonts w:asciiTheme="majorHAnsi" w:hAnsiTheme="majorHAnsi" w:cstheme="majorHAnsi"/>
            <w:sz w:val="23"/>
            <w:szCs w:val="23"/>
          </w:rPr>
          <w:t>Role of Community Colleges in Global Workforce Development</w:t>
        </w:r>
      </w:hyperlink>
      <w:r w:rsidR="004E17EE" w:rsidRPr="004E17EE">
        <w:rPr>
          <w:rFonts w:asciiTheme="majorHAnsi" w:hAnsiTheme="majorHAnsi" w:cstheme="majorHAnsi"/>
          <w:sz w:val="23"/>
          <w:szCs w:val="23"/>
        </w:rPr>
        <w:t xml:space="preserve"> </w:t>
      </w:r>
      <w:r w:rsidRPr="00456436">
        <w:rPr>
          <w:rFonts w:asciiTheme="majorHAnsi" w:hAnsiTheme="majorHAnsi" w:cstheme="majorHAnsi"/>
          <w:sz w:val="23"/>
          <w:szCs w:val="23"/>
        </w:rPr>
        <w:t>and answer the following questions</w:t>
      </w:r>
      <w:r w:rsidR="007B5FB7">
        <w:rPr>
          <w:rFonts w:asciiTheme="majorHAnsi" w:hAnsiTheme="majorHAnsi" w:cstheme="majorHAnsi"/>
          <w:sz w:val="23"/>
          <w:szCs w:val="23"/>
        </w:rPr>
        <w:t>:</w:t>
      </w:r>
    </w:p>
    <w:p w14:paraId="001E7CEE" w14:textId="57A798D6" w:rsidR="00447F11" w:rsidRDefault="001B7FCD" w:rsidP="00D7089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What is your understanding of</w:t>
      </w:r>
      <w:r w:rsidR="004E17EE">
        <w:rPr>
          <w:rFonts w:asciiTheme="majorHAnsi" w:hAnsiTheme="majorHAnsi" w:cstheme="majorHAnsi"/>
          <w:sz w:val="23"/>
          <w:szCs w:val="23"/>
        </w:rPr>
        <w:t xml:space="preserve"> the role of community colleges in global workforce development?</w:t>
      </w:r>
    </w:p>
    <w:p w14:paraId="44F655DB" w14:textId="6971D49E" w:rsidR="007B5FB7" w:rsidRPr="007B5FB7" w:rsidRDefault="00C4394E" w:rsidP="007B5FB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In t</w:t>
      </w:r>
      <w:r w:rsidR="007B5FB7">
        <w:rPr>
          <w:rFonts w:asciiTheme="majorHAnsi" w:hAnsiTheme="majorHAnsi" w:cstheme="majorHAnsi"/>
          <w:bCs/>
          <w:sz w:val="23"/>
          <w:szCs w:val="23"/>
        </w:rPr>
        <w:t xml:space="preserve">hinking about your specific institution, what challenges and opportunities </w:t>
      </w:r>
      <w:r w:rsidR="00A72B75">
        <w:rPr>
          <w:rFonts w:asciiTheme="majorHAnsi" w:hAnsiTheme="majorHAnsi" w:cstheme="majorHAnsi"/>
          <w:bCs/>
          <w:sz w:val="23"/>
          <w:szCs w:val="23"/>
        </w:rPr>
        <w:t>exist in preparing your students for the global workforce?</w:t>
      </w:r>
    </w:p>
    <w:p w14:paraId="473FAB88" w14:textId="77777777" w:rsidR="00EF4D52" w:rsidRDefault="00EF4D52" w:rsidP="00902E41">
      <w:pPr>
        <w:rPr>
          <w:rFonts w:asciiTheme="majorHAnsi" w:hAnsiTheme="majorHAnsi" w:cs="Arial Narrow"/>
          <w:b/>
          <w:bCs/>
        </w:rPr>
      </w:pPr>
    </w:p>
    <w:p w14:paraId="70A46ABA" w14:textId="641E36FF" w:rsidR="006828E1" w:rsidRPr="00C4394E" w:rsidRDefault="00447F11" w:rsidP="00902E41">
      <w:pPr>
        <w:rPr>
          <w:rFonts w:cstheme="majorHAnsi"/>
          <w:b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 xml:space="preserve">Section III: </w:t>
      </w:r>
      <w:r w:rsidR="004E183A" w:rsidRPr="004E183A">
        <w:rPr>
          <w:rFonts w:asciiTheme="majorHAnsi" w:hAnsiTheme="majorHAnsi" w:cstheme="majorHAnsi"/>
          <w:b/>
          <w:sz w:val="23"/>
          <w:szCs w:val="23"/>
        </w:rPr>
        <w:t>TED</w:t>
      </w:r>
      <w:r w:rsidR="00D70895" w:rsidRPr="004E183A">
        <w:rPr>
          <w:rFonts w:asciiTheme="majorHAnsi" w:hAnsiTheme="majorHAnsi" w:cstheme="majorHAnsi"/>
          <w:b/>
          <w:sz w:val="23"/>
          <w:szCs w:val="23"/>
        </w:rPr>
        <w:t xml:space="preserve">x Talk: </w:t>
      </w:r>
      <w:r w:rsidR="007B5FB7" w:rsidRPr="007B5FB7">
        <w:rPr>
          <w:rFonts w:asciiTheme="majorHAnsi" w:hAnsiTheme="majorHAnsi" w:cstheme="majorHAnsi"/>
          <w:b/>
          <w:sz w:val="23"/>
          <w:szCs w:val="23"/>
        </w:rPr>
        <w:t xml:space="preserve">A </w:t>
      </w:r>
      <w:r w:rsidR="0082414A">
        <w:rPr>
          <w:rFonts w:asciiTheme="majorHAnsi" w:hAnsiTheme="majorHAnsi" w:cstheme="majorHAnsi"/>
          <w:b/>
          <w:sz w:val="23"/>
          <w:szCs w:val="23"/>
        </w:rPr>
        <w:t>Well-Educated</w:t>
      </w:r>
      <w:r w:rsidR="007B5FB7" w:rsidRPr="007B5FB7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7B5FB7">
        <w:rPr>
          <w:rFonts w:asciiTheme="majorHAnsi" w:hAnsiTheme="majorHAnsi" w:cstheme="majorHAnsi"/>
          <w:b/>
          <w:sz w:val="23"/>
          <w:szCs w:val="23"/>
        </w:rPr>
        <w:t>M</w:t>
      </w:r>
      <w:r w:rsidR="007B5FB7" w:rsidRPr="007B5FB7">
        <w:rPr>
          <w:rFonts w:asciiTheme="majorHAnsi" w:hAnsiTheme="majorHAnsi" w:cstheme="majorHAnsi"/>
          <w:b/>
          <w:sz w:val="23"/>
          <w:szCs w:val="23"/>
        </w:rPr>
        <w:t xml:space="preserve">ind vs a </w:t>
      </w:r>
      <w:r w:rsidR="005C5B46">
        <w:rPr>
          <w:rFonts w:asciiTheme="majorHAnsi" w:hAnsiTheme="majorHAnsi" w:cstheme="majorHAnsi"/>
          <w:b/>
          <w:sz w:val="23"/>
          <w:szCs w:val="23"/>
        </w:rPr>
        <w:t>W</w:t>
      </w:r>
      <w:r w:rsidR="005C5B46" w:rsidRPr="007B5FB7">
        <w:rPr>
          <w:rFonts w:asciiTheme="majorHAnsi" w:hAnsiTheme="majorHAnsi" w:cstheme="majorHAnsi"/>
          <w:b/>
          <w:sz w:val="23"/>
          <w:szCs w:val="23"/>
        </w:rPr>
        <w:t>ell-Formed</w:t>
      </w:r>
      <w:r w:rsidR="007B5FB7" w:rsidRPr="007B5FB7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7B5FB7">
        <w:rPr>
          <w:rFonts w:asciiTheme="majorHAnsi" w:hAnsiTheme="majorHAnsi" w:cstheme="majorHAnsi"/>
          <w:b/>
          <w:sz w:val="23"/>
          <w:szCs w:val="23"/>
        </w:rPr>
        <w:t>M</w:t>
      </w:r>
      <w:r w:rsidR="007B5FB7" w:rsidRPr="007B5FB7">
        <w:rPr>
          <w:rFonts w:asciiTheme="majorHAnsi" w:hAnsiTheme="majorHAnsi" w:cstheme="majorHAnsi"/>
          <w:b/>
          <w:sz w:val="23"/>
          <w:szCs w:val="23"/>
        </w:rPr>
        <w:t>ind</w:t>
      </w:r>
      <w:r w:rsidR="00C4394E">
        <w:rPr>
          <w:rFonts w:asciiTheme="majorHAnsi" w:hAnsiTheme="majorHAnsi" w:cstheme="majorHAnsi"/>
          <w:b/>
          <w:sz w:val="23"/>
          <w:szCs w:val="23"/>
        </w:rPr>
        <w:t xml:space="preserve"> by Dr. </w:t>
      </w:r>
      <w:r w:rsidR="00C4394E" w:rsidRPr="00C4394E">
        <w:rPr>
          <w:rFonts w:asciiTheme="majorHAnsi" w:hAnsiTheme="majorHAnsi" w:cstheme="majorHAnsi"/>
          <w:b/>
          <w:sz w:val="23"/>
          <w:szCs w:val="23"/>
        </w:rPr>
        <w:t>Shashi Tharoor</w:t>
      </w:r>
    </w:p>
    <w:p w14:paraId="07790B76" w14:textId="5A7BA887" w:rsidR="007B5FB7" w:rsidRPr="002F3F1F" w:rsidRDefault="00A72B75" w:rsidP="002F3F1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</w:t>
      </w:r>
      <w:r w:rsidR="007B5FB7" w:rsidRPr="007B5FB7">
        <w:rPr>
          <w:rFonts w:asciiTheme="majorHAnsi" w:hAnsiTheme="majorHAnsi" w:cstheme="majorHAnsi"/>
          <w:sz w:val="23"/>
          <w:szCs w:val="23"/>
        </w:rPr>
        <w:t xml:space="preserve">hat </w:t>
      </w:r>
      <w:r w:rsidR="001B7FCD">
        <w:rPr>
          <w:rFonts w:asciiTheme="majorHAnsi" w:hAnsiTheme="majorHAnsi" w:cstheme="majorHAnsi"/>
          <w:sz w:val="23"/>
          <w:szCs w:val="23"/>
        </w:rPr>
        <w:t>surprised you most</w:t>
      </w:r>
      <w:r w:rsidR="00C4394E">
        <w:rPr>
          <w:rFonts w:asciiTheme="majorHAnsi" w:hAnsiTheme="majorHAnsi" w:cstheme="majorHAnsi"/>
          <w:sz w:val="23"/>
          <w:szCs w:val="23"/>
        </w:rPr>
        <w:t xml:space="preserve"> </w:t>
      </w:r>
      <w:r w:rsidR="002F3F1F">
        <w:rPr>
          <w:rFonts w:asciiTheme="majorHAnsi" w:hAnsiTheme="majorHAnsi" w:cstheme="majorHAnsi"/>
          <w:sz w:val="23"/>
          <w:szCs w:val="23"/>
        </w:rPr>
        <w:t xml:space="preserve">about education in India </w:t>
      </w:r>
      <w:r w:rsidR="001B7FCD">
        <w:rPr>
          <w:rFonts w:asciiTheme="majorHAnsi" w:hAnsiTheme="majorHAnsi" w:cstheme="majorHAnsi"/>
          <w:bCs/>
          <w:sz w:val="23"/>
          <w:szCs w:val="23"/>
        </w:rPr>
        <w:t xml:space="preserve">based on </w:t>
      </w:r>
      <w:r w:rsidR="002F3F1F" w:rsidRPr="002F3F1F">
        <w:rPr>
          <w:rFonts w:asciiTheme="majorHAnsi" w:hAnsiTheme="majorHAnsi" w:cstheme="majorHAnsi"/>
          <w:bCs/>
          <w:sz w:val="23"/>
          <w:szCs w:val="23"/>
        </w:rPr>
        <w:t>Shashi Tharoor’s talk?</w:t>
      </w:r>
      <w:r w:rsidR="002F3F1F">
        <w:rPr>
          <w:rFonts w:asciiTheme="majorHAnsi" w:hAnsiTheme="majorHAnsi" w:cstheme="majorHAnsi"/>
          <w:bCs/>
          <w:sz w:val="23"/>
          <w:szCs w:val="23"/>
        </w:rPr>
        <w:t xml:space="preserve"> </w:t>
      </w:r>
    </w:p>
    <w:p w14:paraId="7203EB6F" w14:textId="67B59A0F" w:rsidR="00FD1691" w:rsidRPr="007B5FB7" w:rsidRDefault="00FD1691" w:rsidP="007B5FB7">
      <w:pPr>
        <w:pStyle w:val="ListParagraph"/>
        <w:rPr>
          <w:rFonts w:ascii="Arial Narrow" w:hAnsi="Arial Narrow" w:cs="Arial Narrow"/>
          <w:sz w:val="18"/>
          <w:szCs w:val="18"/>
        </w:rPr>
      </w:pPr>
    </w:p>
    <w:sectPr w:rsidR="00FD1691" w:rsidRPr="007B5FB7" w:rsidSect="006828E1">
      <w:headerReference w:type="default" r:id="rId10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D5B1C"/>
    <w:multiLevelType w:val="hybridMultilevel"/>
    <w:tmpl w:val="14E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864B6"/>
    <w:rsid w:val="000900FA"/>
    <w:rsid w:val="000C5F71"/>
    <w:rsid w:val="000D1E32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3CED"/>
    <w:rsid w:val="001549A8"/>
    <w:rsid w:val="00154E81"/>
    <w:rsid w:val="001605C5"/>
    <w:rsid w:val="00161CEE"/>
    <w:rsid w:val="00193289"/>
    <w:rsid w:val="001B48CB"/>
    <w:rsid w:val="001B7FCD"/>
    <w:rsid w:val="001C3CE2"/>
    <w:rsid w:val="001C4BEB"/>
    <w:rsid w:val="001D3282"/>
    <w:rsid w:val="001D38BC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9404E"/>
    <w:rsid w:val="002E58DD"/>
    <w:rsid w:val="002F3F1F"/>
    <w:rsid w:val="002F47F6"/>
    <w:rsid w:val="002F7D9A"/>
    <w:rsid w:val="003234F2"/>
    <w:rsid w:val="00335C3C"/>
    <w:rsid w:val="00347910"/>
    <w:rsid w:val="00354D30"/>
    <w:rsid w:val="00357E19"/>
    <w:rsid w:val="003727AC"/>
    <w:rsid w:val="00380F64"/>
    <w:rsid w:val="00395177"/>
    <w:rsid w:val="00396374"/>
    <w:rsid w:val="003B0F78"/>
    <w:rsid w:val="003B6F9D"/>
    <w:rsid w:val="003C1598"/>
    <w:rsid w:val="003E1C35"/>
    <w:rsid w:val="003F763E"/>
    <w:rsid w:val="0040516C"/>
    <w:rsid w:val="00415EEA"/>
    <w:rsid w:val="004204D8"/>
    <w:rsid w:val="0042534D"/>
    <w:rsid w:val="00447F11"/>
    <w:rsid w:val="00456436"/>
    <w:rsid w:val="004602BB"/>
    <w:rsid w:val="0046411D"/>
    <w:rsid w:val="004779D8"/>
    <w:rsid w:val="00490074"/>
    <w:rsid w:val="004938AF"/>
    <w:rsid w:val="00496F54"/>
    <w:rsid w:val="004A55D7"/>
    <w:rsid w:val="004C68A6"/>
    <w:rsid w:val="004D36CE"/>
    <w:rsid w:val="004D7099"/>
    <w:rsid w:val="004E17EE"/>
    <w:rsid w:val="004E183A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C5B4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B5FB7"/>
    <w:rsid w:val="007D0DBD"/>
    <w:rsid w:val="007D7C0C"/>
    <w:rsid w:val="007E2AC5"/>
    <w:rsid w:val="007F267F"/>
    <w:rsid w:val="008045D5"/>
    <w:rsid w:val="0081631B"/>
    <w:rsid w:val="0082414A"/>
    <w:rsid w:val="008263BF"/>
    <w:rsid w:val="008419A7"/>
    <w:rsid w:val="008616DD"/>
    <w:rsid w:val="0088100D"/>
    <w:rsid w:val="008A3F55"/>
    <w:rsid w:val="008A63D6"/>
    <w:rsid w:val="008E19A3"/>
    <w:rsid w:val="008F597F"/>
    <w:rsid w:val="00902E41"/>
    <w:rsid w:val="009065C7"/>
    <w:rsid w:val="009077BD"/>
    <w:rsid w:val="00907A8B"/>
    <w:rsid w:val="00914EF0"/>
    <w:rsid w:val="00923F09"/>
    <w:rsid w:val="00924A7F"/>
    <w:rsid w:val="00926F5F"/>
    <w:rsid w:val="00947352"/>
    <w:rsid w:val="00954244"/>
    <w:rsid w:val="00954704"/>
    <w:rsid w:val="009615CA"/>
    <w:rsid w:val="00974AED"/>
    <w:rsid w:val="00981B42"/>
    <w:rsid w:val="009874B2"/>
    <w:rsid w:val="009A6DA1"/>
    <w:rsid w:val="009B0051"/>
    <w:rsid w:val="009C11C8"/>
    <w:rsid w:val="009D1737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2B75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B04F4B"/>
    <w:rsid w:val="00B10462"/>
    <w:rsid w:val="00B129D0"/>
    <w:rsid w:val="00B52730"/>
    <w:rsid w:val="00B636C4"/>
    <w:rsid w:val="00B64FB9"/>
    <w:rsid w:val="00B80691"/>
    <w:rsid w:val="00B91877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B2311"/>
    <w:rsid w:val="00EB76C3"/>
    <w:rsid w:val="00EF16D4"/>
    <w:rsid w:val="00EF4D52"/>
    <w:rsid w:val="00EF5A30"/>
    <w:rsid w:val="00F12833"/>
    <w:rsid w:val="00F17616"/>
    <w:rsid w:val="00F20D88"/>
    <w:rsid w:val="00F275C7"/>
    <w:rsid w:val="00F303C1"/>
    <w:rsid w:val="00F5300E"/>
    <w:rsid w:val="00F61A47"/>
    <w:rsid w:val="00F71E43"/>
    <w:rsid w:val="00F96E9C"/>
    <w:rsid w:val="00F97811"/>
    <w:rsid w:val="00FC14B0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fsa.org/sites/default/files/media/document/global-workforce-development-roundtabl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1204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Andrew, Hazael</cp:lastModifiedBy>
  <cp:revision>12</cp:revision>
  <cp:lastPrinted>2018-02-14T18:05:00Z</cp:lastPrinted>
  <dcterms:created xsi:type="dcterms:W3CDTF">2021-09-13T17:23:00Z</dcterms:created>
  <dcterms:modified xsi:type="dcterms:W3CDTF">2021-09-16T18:52:00Z</dcterms:modified>
</cp:coreProperties>
</file>