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BFB5" w14:textId="06E0B1E5" w:rsidR="006E7174" w:rsidRDefault="00EF16D4" w:rsidP="009874B2">
      <w:pPr>
        <w:spacing w:after="240"/>
        <w:jc w:val="center"/>
        <w:rPr>
          <w:rFonts w:ascii="Verdana" w:hAnsi="Verdana"/>
          <w:b/>
          <w:bCs/>
          <w:caps/>
          <w:color w:val="44546A"/>
          <w:spacing w:val="20"/>
          <w:szCs w:val="28"/>
        </w:rPr>
      </w:pPr>
      <w:r>
        <w:rPr>
          <w:noProof/>
          <w:lang w:eastAsia="en-US"/>
        </w:rPr>
        <w:drawing>
          <wp:inline distT="0" distB="0" distL="0" distR="0" wp14:anchorId="38767CE4" wp14:editId="34A1F698">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52EDB38F" w14:textId="3E41F300" w:rsidR="0053522A" w:rsidRPr="0053522A" w:rsidRDefault="00762B12" w:rsidP="0053522A">
      <w:pPr>
        <w:jc w:val="center"/>
        <w:rPr>
          <w:rFonts w:asciiTheme="majorHAnsi" w:hAnsiTheme="majorHAnsi" w:cstheme="majorHAnsi"/>
          <w:color w:val="0070C0"/>
          <w:sz w:val="36"/>
          <w:szCs w:val="36"/>
        </w:rPr>
      </w:pPr>
      <w:r w:rsidRPr="0053522A">
        <w:rPr>
          <w:rFonts w:ascii="Verdana" w:hAnsi="Verdana"/>
          <w:b/>
          <w:bCs/>
          <w:caps/>
          <w:color w:val="0070C0"/>
          <w:spacing w:val="20"/>
          <w:szCs w:val="28"/>
        </w:rPr>
        <w:t xml:space="preserve">world view </w:t>
      </w:r>
      <w:r w:rsidR="009874B2" w:rsidRPr="0053522A">
        <w:rPr>
          <w:rFonts w:ascii="Verdana" w:hAnsi="Verdana"/>
          <w:b/>
          <w:bCs/>
          <w:caps/>
          <w:color w:val="0070C0"/>
          <w:spacing w:val="20"/>
          <w:szCs w:val="28"/>
        </w:rPr>
        <w:t>20</w:t>
      </w:r>
      <w:r w:rsidR="00347910" w:rsidRPr="0053522A">
        <w:rPr>
          <w:rFonts w:ascii="Verdana" w:hAnsi="Verdana"/>
          <w:b/>
          <w:bCs/>
          <w:caps/>
          <w:color w:val="0070C0"/>
          <w:spacing w:val="20"/>
          <w:szCs w:val="28"/>
        </w:rPr>
        <w:t>20</w:t>
      </w:r>
      <w:r w:rsidR="00F61A47" w:rsidRPr="0053522A">
        <w:rPr>
          <w:rFonts w:ascii="Verdana" w:hAnsi="Verdana"/>
          <w:b/>
          <w:bCs/>
          <w:caps/>
          <w:color w:val="0070C0"/>
          <w:spacing w:val="20"/>
          <w:szCs w:val="28"/>
        </w:rPr>
        <w:t xml:space="preserve"> </w:t>
      </w:r>
      <w:r w:rsidR="009874B2" w:rsidRPr="0053522A">
        <w:rPr>
          <w:rFonts w:ascii="Verdana" w:hAnsi="Verdana"/>
          <w:b/>
          <w:bCs/>
          <w:caps/>
          <w:color w:val="0070C0"/>
          <w:spacing w:val="20"/>
          <w:szCs w:val="28"/>
        </w:rPr>
        <w:t xml:space="preserve">K-12 </w:t>
      </w:r>
      <w:r w:rsidR="00347910" w:rsidRPr="0053522A">
        <w:rPr>
          <w:rFonts w:ascii="Verdana" w:hAnsi="Verdana"/>
          <w:b/>
          <w:bCs/>
          <w:caps/>
          <w:color w:val="0070C0"/>
          <w:spacing w:val="20"/>
          <w:szCs w:val="28"/>
        </w:rPr>
        <w:t>VIRTUAL FALL PROGRAM</w:t>
      </w:r>
      <w:r w:rsidR="00496F54" w:rsidRPr="0053522A">
        <w:rPr>
          <w:rFonts w:ascii="Verdana" w:hAnsi="Verdana"/>
          <w:b/>
          <w:bCs/>
          <w:caps/>
          <w:color w:val="0070C0"/>
          <w:spacing w:val="20"/>
          <w:szCs w:val="28"/>
        </w:rPr>
        <w:br/>
        <w:t>STUDY GUIDE for CEU</w:t>
      </w:r>
      <w:r w:rsidR="00926F5F">
        <w:rPr>
          <w:rFonts w:ascii="Verdana" w:hAnsi="Verdana"/>
          <w:bCs/>
          <w:caps/>
          <w:color w:val="44546A"/>
          <w:spacing w:val="20"/>
          <w:szCs w:val="28"/>
        </w:rPr>
        <w:br/>
      </w:r>
      <w:r w:rsidR="00926F5F">
        <w:rPr>
          <w:rFonts w:eastAsia="Times New Roman"/>
          <w:i/>
          <w:iCs/>
          <w:color w:val="0070C0"/>
          <w:sz w:val="36"/>
        </w:rPr>
        <w:br/>
      </w:r>
      <w:r w:rsidR="00347910" w:rsidRPr="0053522A">
        <w:rPr>
          <w:rFonts w:asciiTheme="majorHAnsi" w:eastAsia="Times New Roman" w:hAnsiTheme="majorHAnsi" w:cstheme="majorHAnsi"/>
          <w:b/>
          <w:i/>
          <w:iCs/>
          <w:color w:val="0070C0"/>
          <w:sz w:val="36"/>
          <w:szCs w:val="36"/>
        </w:rPr>
        <w:t xml:space="preserve">Shared Narratives: </w:t>
      </w:r>
      <w:r w:rsidR="00842D2F" w:rsidRPr="00842D2F">
        <w:rPr>
          <w:rFonts w:asciiTheme="majorHAnsi" w:hAnsiTheme="majorHAnsi" w:cstheme="majorHAnsi"/>
          <w:b/>
          <w:i/>
          <w:color w:val="0070C0"/>
          <w:sz w:val="36"/>
          <w:szCs w:val="36"/>
        </w:rPr>
        <w:t>Stories from the Holocaust</w:t>
      </w:r>
    </w:p>
    <w:p w14:paraId="7597123A" w14:textId="5C8CE2F9" w:rsidR="009874B2" w:rsidRPr="0053522A" w:rsidRDefault="009874B2" w:rsidP="00926F5F">
      <w:pPr>
        <w:jc w:val="center"/>
        <w:rPr>
          <w:rFonts w:asciiTheme="majorHAnsi" w:hAnsiTheme="majorHAnsi" w:cstheme="majorHAnsi"/>
          <w:b/>
          <w:bCs/>
          <w:color w:val="0070C0"/>
          <w:sz w:val="36"/>
          <w:szCs w:val="36"/>
        </w:rPr>
      </w:pPr>
      <w:r w:rsidRPr="0053522A">
        <w:rPr>
          <w:rFonts w:asciiTheme="majorHAnsi" w:hAnsiTheme="majorHAnsi" w:cstheme="majorHAnsi"/>
          <w:b/>
          <w:bCs/>
          <w:color w:val="0070C0"/>
          <w:sz w:val="8"/>
          <w:szCs w:val="8"/>
          <w14:shadow w14:blurRad="50800" w14:dist="38100" w14:dir="2700000" w14:sx="100000" w14:sy="100000" w14:kx="0" w14:ky="0" w14:algn="tl">
            <w14:srgbClr w14:val="000000">
              <w14:alpha w14:val="60000"/>
            </w14:srgbClr>
          </w14:shadow>
        </w:rPr>
        <w:br/>
      </w:r>
      <w:r w:rsidR="00842D2F">
        <w:rPr>
          <w:rFonts w:asciiTheme="majorHAnsi" w:hAnsiTheme="majorHAnsi" w:cstheme="majorHAnsi"/>
          <w:b/>
          <w:bCs/>
          <w:color w:val="0070C0"/>
          <w:sz w:val="36"/>
          <w:szCs w:val="36"/>
        </w:rPr>
        <w:t>December 3</w:t>
      </w:r>
      <w:r w:rsidR="00347910" w:rsidRPr="0053522A">
        <w:rPr>
          <w:rFonts w:asciiTheme="majorHAnsi" w:hAnsiTheme="majorHAnsi" w:cstheme="majorHAnsi"/>
          <w:b/>
          <w:bCs/>
          <w:color w:val="0070C0"/>
          <w:sz w:val="36"/>
          <w:szCs w:val="36"/>
        </w:rPr>
        <w:t>, 2020</w:t>
      </w:r>
    </w:p>
    <w:tbl>
      <w:tblPr>
        <w:tblpPr w:leftFromText="180" w:rightFromText="180" w:vertAnchor="text" w:horzAnchor="margin" w:tblpX="-100" w:tblpY="2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585"/>
      </w:tblGrid>
      <w:tr w:rsidR="009874B2" w:rsidRPr="00674A43" w14:paraId="2FA8E43B" w14:textId="77777777" w:rsidTr="00C32489">
        <w:trPr>
          <w:trHeight w:val="437"/>
        </w:trPr>
        <w:tc>
          <w:tcPr>
            <w:tcW w:w="4675" w:type="dxa"/>
          </w:tcPr>
          <w:p w14:paraId="3FA3428A" w14:textId="77777777" w:rsidR="009874B2" w:rsidRPr="00674A43" w:rsidRDefault="009874B2" w:rsidP="00926F5F">
            <w:pPr>
              <w:rPr>
                <w:rFonts w:asciiTheme="majorHAnsi" w:hAnsiTheme="majorHAnsi"/>
                <w:b/>
                <w:bCs/>
                <w:sz w:val="22"/>
              </w:rPr>
            </w:pPr>
            <w:r w:rsidRPr="00674A43">
              <w:rPr>
                <w:rFonts w:asciiTheme="majorHAnsi" w:hAnsiTheme="majorHAnsi"/>
                <w:b/>
                <w:bCs/>
                <w:sz w:val="22"/>
              </w:rPr>
              <w:t xml:space="preserve">Name: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14:paraId="753C918E" w14:textId="12C0C6D6" w:rsidR="009874B2" w:rsidRPr="00674A43" w:rsidRDefault="00C32489" w:rsidP="00926F5F">
            <w:pPr>
              <w:rPr>
                <w:rFonts w:asciiTheme="majorHAnsi" w:hAnsiTheme="majorHAnsi"/>
                <w:b/>
                <w:bCs/>
                <w:sz w:val="22"/>
              </w:rPr>
            </w:pPr>
            <w:r>
              <w:rPr>
                <w:rFonts w:asciiTheme="majorHAnsi" w:hAnsiTheme="majorHAnsi"/>
                <w:b/>
                <w:bCs/>
                <w:sz w:val="22"/>
              </w:rPr>
              <w:t>Email</w:t>
            </w:r>
            <w:r w:rsidR="009874B2" w:rsidRPr="00674A43">
              <w:rPr>
                <w:rFonts w:asciiTheme="majorHAnsi" w:hAnsiTheme="majorHAnsi"/>
                <w:b/>
                <w:bCs/>
                <w:sz w:val="22"/>
              </w:rPr>
              <w:t xml:space="preserve">: </w:t>
            </w:r>
            <w:r w:rsidR="009874B2" w:rsidRPr="00674A43">
              <w:rPr>
                <w:rFonts w:asciiTheme="majorHAnsi" w:hAnsiTheme="majorHAnsi"/>
                <w:b/>
                <w:bCs/>
                <w:sz w:val="22"/>
              </w:rPr>
              <w:fldChar w:fldCharType="begin">
                <w:ffData>
                  <w:name w:val="Text3"/>
                  <w:enabled/>
                  <w:calcOnExit w:val="0"/>
                  <w:textInput/>
                </w:ffData>
              </w:fldChar>
            </w:r>
            <w:r w:rsidR="009874B2" w:rsidRPr="00674A43">
              <w:rPr>
                <w:rFonts w:asciiTheme="majorHAnsi" w:hAnsiTheme="majorHAnsi"/>
                <w:b/>
                <w:bCs/>
                <w:sz w:val="22"/>
              </w:rPr>
              <w:instrText xml:space="preserve"> FORMTEXT </w:instrText>
            </w:r>
            <w:r w:rsidR="009874B2" w:rsidRPr="00674A43">
              <w:rPr>
                <w:rFonts w:asciiTheme="majorHAnsi" w:hAnsiTheme="majorHAnsi"/>
                <w:b/>
                <w:bCs/>
                <w:sz w:val="22"/>
              </w:rPr>
            </w:r>
            <w:r w:rsidR="009874B2" w:rsidRPr="00674A43">
              <w:rPr>
                <w:rFonts w:asciiTheme="majorHAnsi" w:hAnsiTheme="majorHAnsi"/>
                <w:b/>
                <w:bCs/>
                <w:sz w:val="22"/>
              </w:rPr>
              <w:fldChar w:fldCharType="separate"/>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sz w:val="22"/>
              </w:rPr>
              <w:fldChar w:fldCharType="end"/>
            </w:r>
          </w:p>
        </w:tc>
      </w:tr>
      <w:tr w:rsidR="009874B2" w:rsidRPr="00674A43" w14:paraId="01E16AAB" w14:textId="77777777" w:rsidTr="00C32489">
        <w:trPr>
          <w:trHeight w:val="437"/>
        </w:trPr>
        <w:tc>
          <w:tcPr>
            <w:tcW w:w="4675" w:type="dxa"/>
          </w:tcPr>
          <w:p w14:paraId="7D4877C8" w14:textId="77777777"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Position: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14:paraId="60283761" w14:textId="548577D1" w:rsidR="009874B2" w:rsidRPr="00674A43" w:rsidRDefault="00C32489" w:rsidP="00762B12">
            <w:pPr>
              <w:rPr>
                <w:rFonts w:asciiTheme="majorHAnsi" w:hAnsiTheme="majorHAnsi"/>
                <w:b/>
                <w:bCs/>
                <w:sz w:val="22"/>
              </w:rPr>
            </w:pPr>
            <w:r w:rsidRPr="00674A43">
              <w:rPr>
                <w:rFonts w:asciiTheme="majorHAnsi" w:hAnsiTheme="majorHAnsi"/>
                <w:b/>
                <w:bCs/>
                <w:sz w:val="22"/>
              </w:rPr>
              <w:t xml:space="preserve">School </w:t>
            </w:r>
            <w:r>
              <w:rPr>
                <w:rFonts w:asciiTheme="majorHAnsi" w:hAnsiTheme="majorHAnsi"/>
                <w:b/>
                <w:bCs/>
                <w:sz w:val="22"/>
              </w:rPr>
              <w:t xml:space="preserve">and </w:t>
            </w:r>
            <w:r w:rsidR="00DC54A8">
              <w:rPr>
                <w:rFonts w:asciiTheme="majorHAnsi" w:hAnsiTheme="majorHAnsi"/>
                <w:b/>
                <w:bCs/>
                <w:sz w:val="22"/>
              </w:rPr>
              <w:t>City or County:</w:t>
            </w:r>
            <w:r w:rsidR="009874B2" w:rsidRPr="00674A43">
              <w:rPr>
                <w:rFonts w:asciiTheme="majorHAnsi" w:hAnsiTheme="majorHAnsi"/>
                <w:b/>
                <w:bCs/>
                <w:sz w:val="22"/>
              </w:rPr>
              <w:t xml:space="preserve"> </w:t>
            </w:r>
            <w:r w:rsidR="009874B2" w:rsidRPr="00674A43">
              <w:rPr>
                <w:rFonts w:asciiTheme="majorHAnsi" w:hAnsiTheme="majorHAnsi"/>
                <w:b/>
                <w:bCs/>
                <w:sz w:val="22"/>
              </w:rPr>
              <w:fldChar w:fldCharType="begin">
                <w:ffData>
                  <w:name w:val="Text3"/>
                  <w:enabled/>
                  <w:calcOnExit w:val="0"/>
                  <w:textInput/>
                </w:ffData>
              </w:fldChar>
            </w:r>
            <w:bookmarkStart w:id="0" w:name="Text3"/>
            <w:r w:rsidR="009874B2" w:rsidRPr="00674A43">
              <w:rPr>
                <w:rFonts w:asciiTheme="majorHAnsi" w:hAnsiTheme="majorHAnsi"/>
                <w:b/>
                <w:bCs/>
                <w:sz w:val="22"/>
              </w:rPr>
              <w:instrText xml:space="preserve"> FORMTEXT </w:instrText>
            </w:r>
            <w:r w:rsidR="009874B2" w:rsidRPr="00674A43">
              <w:rPr>
                <w:rFonts w:asciiTheme="majorHAnsi" w:hAnsiTheme="majorHAnsi"/>
                <w:b/>
                <w:bCs/>
                <w:sz w:val="22"/>
              </w:rPr>
            </w:r>
            <w:r w:rsidR="009874B2" w:rsidRPr="00674A43">
              <w:rPr>
                <w:rFonts w:asciiTheme="majorHAnsi" w:hAnsiTheme="majorHAnsi"/>
                <w:b/>
                <w:bCs/>
                <w:sz w:val="22"/>
              </w:rPr>
              <w:fldChar w:fldCharType="separate"/>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sz w:val="22"/>
              </w:rPr>
              <w:fldChar w:fldCharType="end"/>
            </w:r>
            <w:bookmarkEnd w:id="0"/>
          </w:p>
        </w:tc>
      </w:tr>
      <w:tr w:rsidR="009874B2" w:rsidRPr="00674A43" w14:paraId="15A46B10" w14:textId="77777777" w:rsidTr="00C32489">
        <w:trPr>
          <w:trHeight w:val="437"/>
        </w:trPr>
        <w:tc>
          <w:tcPr>
            <w:tcW w:w="4675" w:type="dxa"/>
          </w:tcPr>
          <w:p w14:paraId="3FC5E136" w14:textId="77777777"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Content area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14:paraId="255DAC36" w14:textId="77777777"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Grade Level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BF4695" w:rsidRPr="00674A43" w14:paraId="5A839582" w14:textId="77777777" w:rsidTr="00926F5F">
        <w:trPr>
          <w:trHeight w:val="2698"/>
        </w:trPr>
        <w:tc>
          <w:tcPr>
            <w:tcW w:w="10260" w:type="dxa"/>
            <w:gridSpan w:val="2"/>
          </w:tcPr>
          <w:p w14:paraId="2DBCA595" w14:textId="6BBED52F" w:rsidR="00BF4695" w:rsidRPr="00620EF0" w:rsidRDefault="00BF4695" w:rsidP="00347910">
            <w:pPr>
              <w:rPr>
                <w:rFonts w:asciiTheme="majorHAnsi" w:hAnsiTheme="majorHAnsi" w:cstheme="majorHAnsi"/>
              </w:rPr>
            </w:pPr>
            <w:r w:rsidRPr="00620EF0">
              <w:rPr>
                <w:rFonts w:asciiTheme="majorHAnsi" w:hAnsiTheme="majorHAnsi" w:cstheme="majorHAnsi"/>
                <w:b/>
                <w:bCs/>
              </w:rPr>
              <w:t xml:space="preserve">Instructions: </w:t>
            </w:r>
            <w:r w:rsidRPr="00620EF0">
              <w:rPr>
                <w:rFonts w:asciiTheme="majorHAnsi" w:hAnsiTheme="majorHAnsi" w:cstheme="majorHAnsi"/>
              </w:rPr>
              <w:t xml:space="preserve">To receive </w:t>
            </w:r>
            <w:r w:rsidRPr="00620EF0">
              <w:rPr>
                <w:rFonts w:asciiTheme="majorHAnsi" w:hAnsiTheme="majorHAnsi" w:cstheme="majorHAnsi"/>
                <w:b/>
                <w:u w:val="single"/>
              </w:rPr>
              <w:t>.5 CEU</w:t>
            </w:r>
            <w:r w:rsidRPr="00620EF0">
              <w:rPr>
                <w:rFonts w:asciiTheme="majorHAnsi" w:hAnsiTheme="majorHAnsi" w:cstheme="majorHAnsi"/>
              </w:rPr>
              <w:t xml:space="preserve"> </w:t>
            </w:r>
            <w:r w:rsidR="00A63297">
              <w:rPr>
                <w:rFonts w:asciiTheme="majorHAnsi" w:hAnsiTheme="majorHAnsi" w:cstheme="majorHAnsi"/>
              </w:rPr>
              <w:t xml:space="preserve">or five hours of </w:t>
            </w:r>
            <w:r w:rsidRPr="00620EF0">
              <w:rPr>
                <w:rFonts w:asciiTheme="majorHAnsi" w:hAnsiTheme="majorHAnsi" w:cstheme="majorHAnsi"/>
              </w:rPr>
              <w:t xml:space="preserve">credits you must attend </w:t>
            </w:r>
            <w:r w:rsidR="00347910" w:rsidRPr="00620EF0">
              <w:rPr>
                <w:rFonts w:asciiTheme="majorHAnsi" w:hAnsiTheme="majorHAnsi" w:cstheme="majorHAnsi"/>
              </w:rPr>
              <w:t xml:space="preserve">the </w:t>
            </w:r>
            <w:r w:rsidR="00B23894">
              <w:rPr>
                <w:rFonts w:asciiTheme="majorHAnsi" w:hAnsiTheme="majorHAnsi" w:cstheme="majorHAnsi"/>
              </w:rPr>
              <w:t>two-hour</w:t>
            </w:r>
            <w:r w:rsidR="00284C2E">
              <w:rPr>
                <w:rFonts w:asciiTheme="majorHAnsi" w:hAnsiTheme="majorHAnsi" w:cstheme="majorHAnsi"/>
              </w:rPr>
              <w:t xml:space="preserve"> </w:t>
            </w:r>
            <w:r w:rsidR="00347910" w:rsidRPr="00620EF0">
              <w:rPr>
                <w:rFonts w:asciiTheme="majorHAnsi" w:hAnsiTheme="majorHAnsi" w:cstheme="majorHAnsi"/>
              </w:rPr>
              <w:t xml:space="preserve">virtual program on </w:t>
            </w:r>
            <w:r w:rsidR="00F05056">
              <w:rPr>
                <w:rFonts w:asciiTheme="majorHAnsi" w:hAnsiTheme="majorHAnsi" w:cstheme="majorHAnsi"/>
              </w:rPr>
              <w:t>December 3</w:t>
            </w:r>
            <w:r w:rsidR="00F05056" w:rsidRPr="00F05056">
              <w:rPr>
                <w:rFonts w:asciiTheme="majorHAnsi" w:hAnsiTheme="majorHAnsi" w:cstheme="majorHAnsi"/>
                <w:vertAlign w:val="superscript"/>
              </w:rPr>
              <w:t>rd</w:t>
            </w:r>
            <w:r w:rsidR="00EA35AC" w:rsidRPr="00620EF0">
              <w:rPr>
                <w:rFonts w:asciiTheme="majorHAnsi" w:hAnsiTheme="majorHAnsi" w:cstheme="majorHAnsi"/>
              </w:rPr>
              <w:t xml:space="preserve"> </w:t>
            </w:r>
            <w:r w:rsidRPr="00620EF0">
              <w:rPr>
                <w:rFonts w:asciiTheme="majorHAnsi" w:hAnsiTheme="majorHAnsi" w:cstheme="majorHAnsi"/>
              </w:rPr>
              <w:t xml:space="preserve">and turn </w:t>
            </w:r>
            <w:r w:rsidR="006828E1" w:rsidRPr="00620EF0">
              <w:rPr>
                <w:rFonts w:asciiTheme="majorHAnsi" w:hAnsiTheme="majorHAnsi" w:cstheme="majorHAnsi"/>
              </w:rPr>
              <w:t xml:space="preserve">in </w:t>
            </w:r>
            <w:r w:rsidR="00A879A8" w:rsidRPr="00620EF0">
              <w:rPr>
                <w:rFonts w:asciiTheme="majorHAnsi" w:hAnsiTheme="majorHAnsi" w:cstheme="majorHAnsi"/>
              </w:rPr>
              <w:t>this</w:t>
            </w:r>
            <w:r w:rsidR="006828E1" w:rsidRPr="00620EF0">
              <w:rPr>
                <w:rFonts w:asciiTheme="majorHAnsi" w:hAnsiTheme="majorHAnsi" w:cstheme="majorHAnsi"/>
              </w:rPr>
              <w:t xml:space="preserve"> study guide. </w:t>
            </w:r>
            <w:r w:rsidR="00A63297">
              <w:rPr>
                <w:rFonts w:asciiTheme="majorHAnsi" w:hAnsiTheme="majorHAnsi" w:cstheme="majorHAnsi"/>
              </w:rPr>
              <w:t xml:space="preserve">Approximate </w:t>
            </w:r>
            <w:r w:rsidR="00284C2E">
              <w:rPr>
                <w:rFonts w:asciiTheme="majorHAnsi" w:hAnsiTheme="majorHAnsi" w:cstheme="majorHAnsi"/>
              </w:rPr>
              <w:t xml:space="preserve">study guide </w:t>
            </w:r>
            <w:r w:rsidR="00A63297">
              <w:rPr>
                <w:rFonts w:asciiTheme="majorHAnsi" w:hAnsiTheme="majorHAnsi" w:cstheme="majorHAnsi"/>
              </w:rPr>
              <w:t xml:space="preserve">completion time is three hours. </w:t>
            </w:r>
            <w:r w:rsidRPr="00620EF0">
              <w:rPr>
                <w:rFonts w:asciiTheme="majorHAnsi" w:hAnsiTheme="majorHAnsi" w:cstheme="majorHAnsi"/>
              </w:rPr>
              <w:t xml:space="preserve">Please return completed study guide by </w:t>
            </w:r>
            <w:r w:rsidR="009F72CD" w:rsidRPr="00620EF0">
              <w:rPr>
                <w:rFonts w:asciiTheme="majorHAnsi" w:hAnsiTheme="majorHAnsi" w:cstheme="majorHAnsi"/>
              </w:rPr>
              <w:t>Friday</w:t>
            </w:r>
            <w:r w:rsidRPr="00620EF0">
              <w:rPr>
                <w:rFonts w:asciiTheme="majorHAnsi" w:hAnsiTheme="majorHAnsi" w:cstheme="majorHAnsi"/>
              </w:rPr>
              <w:t xml:space="preserve">, </w:t>
            </w:r>
            <w:r w:rsidR="0053522A" w:rsidRPr="00620EF0">
              <w:rPr>
                <w:rFonts w:asciiTheme="majorHAnsi" w:hAnsiTheme="majorHAnsi" w:cstheme="majorHAnsi"/>
                <w:b/>
              </w:rPr>
              <w:t>D</w:t>
            </w:r>
            <w:r w:rsidR="00F05056">
              <w:rPr>
                <w:rFonts w:asciiTheme="majorHAnsi" w:hAnsiTheme="majorHAnsi" w:cstheme="majorHAnsi"/>
                <w:b/>
              </w:rPr>
              <w:t>ecember 18</w:t>
            </w:r>
            <w:r w:rsidR="0053522A" w:rsidRPr="00620EF0">
              <w:rPr>
                <w:rFonts w:asciiTheme="majorHAnsi" w:hAnsiTheme="majorHAnsi" w:cstheme="majorHAnsi"/>
                <w:b/>
              </w:rPr>
              <w:t>,</w:t>
            </w:r>
            <w:r w:rsidR="00347910" w:rsidRPr="00620EF0">
              <w:rPr>
                <w:rFonts w:asciiTheme="majorHAnsi" w:hAnsiTheme="majorHAnsi" w:cstheme="majorHAnsi"/>
                <w:b/>
              </w:rPr>
              <w:t xml:space="preserve"> 2020</w:t>
            </w:r>
            <w:r w:rsidR="00496F54" w:rsidRPr="00620EF0">
              <w:rPr>
                <w:rFonts w:asciiTheme="majorHAnsi" w:hAnsiTheme="majorHAnsi" w:cstheme="majorHAnsi"/>
              </w:rPr>
              <w:t xml:space="preserve"> to Nick</w:t>
            </w:r>
            <w:r w:rsidR="00347910" w:rsidRPr="00620EF0">
              <w:rPr>
                <w:rFonts w:asciiTheme="majorHAnsi" w:hAnsiTheme="majorHAnsi" w:cstheme="majorHAnsi"/>
              </w:rPr>
              <w:t xml:space="preserve"> Allen, </w:t>
            </w:r>
            <w:r w:rsidR="00496F54" w:rsidRPr="00620EF0">
              <w:rPr>
                <w:rFonts w:asciiTheme="majorHAnsi" w:hAnsiTheme="majorHAnsi" w:cstheme="majorHAnsi"/>
              </w:rPr>
              <w:t xml:space="preserve">World View </w:t>
            </w:r>
            <w:r w:rsidR="00347910" w:rsidRPr="00620EF0">
              <w:rPr>
                <w:rFonts w:asciiTheme="majorHAnsi" w:hAnsiTheme="majorHAnsi" w:cstheme="majorHAnsi"/>
              </w:rPr>
              <w:t xml:space="preserve">Program Coordinator </w:t>
            </w:r>
            <w:r w:rsidR="00A879A8" w:rsidRPr="00620EF0">
              <w:rPr>
                <w:rFonts w:asciiTheme="majorHAnsi" w:hAnsiTheme="majorHAnsi" w:cstheme="majorHAnsi"/>
              </w:rPr>
              <w:t xml:space="preserve">at </w:t>
            </w:r>
            <w:hyperlink r:id="rId9" w:history="1">
              <w:r w:rsidR="00347910" w:rsidRPr="00620EF0">
                <w:rPr>
                  <w:rStyle w:val="Hyperlink"/>
                  <w:rFonts w:asciiTheme="majorHAnsi" w:hAnsiTheme="majorHAnsi" w:cstheme="majorHAnsi"/>
                </w:rPr>
                <w:t>nicka@unc.edu</w:t>
              </w:r>
            </w:hyperlink>
            <w:r w:rsidR="00347910" w:rsidRPr="00620EF0">
              <w:rPr>
                <w:rFonts w:asciiTheme="majorHAnsi" w:hAnsiTheme="majorHAnsi" w:cstheme="majorHAnsi"/>
              </w:rPr>
              <w:t xml:space="preserve">. </w:t>
            </w:r>
            <w:r w:rsidR="00B52730" w:rsidRPr="00620EF0">
              <w:rPr>
                <w:rFonts w:asciiTheme="majorHAnsi" w:hAnsiTheme="majorHAnsi" w:cstheme="majorHAnsi"/>
              </w:rPr>
              <w:t xml:space="preserve"> </w:t>
            </w:r>
            <w:hyperlink r:id="rId10" w:history="1"/>
            <w:r w:rsidRPr="00620EF0">
              <w:rPr>
                <w:rFonts w:asciiTheme="majorHAnsi" w:hAnsiTheme="majorHAnsi" w:cstheme="majorHAnsi"/>
              </w:rPr>
              <w:t xml:space="preserve">  </w:t>
            </w:r>
          </w:p>
          <w:p w14:paraId="33B344C6" w14:textId="77777777" w:rsidR="00BF4695" w:rsidRPr="00D12E32" w:rsidRDefault="00BF4695" w:rsidP="00762B12">
            <w:pPr>
              <w:ind w:left="990"/>
              <w:rPr>
                <w:rFonts w:asciiTheme="majorHAnsi" w:hAnsiTheme="majorHAnsi" w:cstheme="majorHAnsi"/>
              </w:rPr>
            </w:pPr>
          </w:p>
          <w:p w14:paraId="58A0EFE3" w14:textId="26A7A7BA" w:rsidR="00EA4AA6" w:rsidRPr="00F87CB0" w:rsidRDefault="00F87CB0" w:rsidP="00E40A97">
            <w:pPr>
              <w:rPr>
                <w:rFonts w:asciiTheme="majorHAnsi" w:hAnsiTheme="majorHAnsi" w:cstheme="majorHAnsi"/>
                <w:color w:val="0070C0"/>
              </w:rPr>
            </w:pPr>
            <w:r>
              <w:rPr>
                <w:rFonts w:asciiTheme="majorHAnsi" w:hAnsiTheme="majorHAnsi" w:cstheme="majorHAnsi"/>
                <w:b/>
                <w:bCs/>
              </w:rPr>
              <w:t>Pre-program materials</w:t>
            </w:r>
            <w:r w:rsidRPr="00D12E32">
              <w:rPr>
                <w:rFonts w:asciiTheme="majorHAnsi" w:hAnsiTheme="majorHAnsi" w:cstheme="majorHAnsi"/>
                <w:b/>
                <w:bCs/>
              </w:rPr>
              <w:t>:</w:t>
            </w:r>
            <w:r>
              <w:rPr>
                <w:rFonts w:asciiTheme="majorHAnsi" w:hAnsiTheme="majorHAnsi" w:cstheme="majorHAnsi"/>
                <w:b/>
                <w:bCs/>
              </w:rPr>
              <w:t xml:space="preserve"> </w:t>
            </w:r>
            <w:r w:rsidRPr="00496622">
              <w:rPr>
                <w:rFonts w:asciiTheme="majorHAnsi" w:hAnsiTheme="majorHAnsi" w:cstheme="majorHAnsi"/>
                <w:bCs/>
              </w:rPr>
              <w:t xml:space="preserve">All materials are posted in the program’s </w:t>
            </w:r>
            <w:proofErr w:type="spellStart"/>
            <w:r w:rsidRPr="00496622">
              <w:rPr>
                <w:rFonts w:asciiTheme="majorHAnsi" w:hAnsiTheme="majorHAnsi" w:cstheme="majorHAnsi"/>
                <w:bCs/>
              </w:rPr>
              <w:t>LiveBinder</w:t>
            </w:r>
            <w:proofErr w:type="spellEnd"/>
            <w:r w:rsidRPr="00496622">
              <w:rPr>
                <w:rFonts w:asciiTheme="majorHAnsi" w:hAnsiTheme="majorHAnsi" w:cstheme="majorHAnsi"/>
                <w:bCs/>
              </w:rPr>
              <w:t xml:space="preserve"> under the “Study Guide” tab</w:t>
            </w:r>
            <w:r>
              <w:rPr>
                <w:rFonts w:asciiTheme="majorHAnsi" w:hAnsiTheme="majorHAnsi" w:cstheme="majorHAnsi"/>
                <w:bCs/>
              </w:rPr>
              <w:t xml:space="preserve"> available here: </w:t>
            </w:r>
            <w:hyperlink r:id="rId11" w:history="1">
              <w:r w:rsidRPr="006940CF">
                <w:rPr>
                  <w:rStyle w:val="Hyperlink"/>
                  <w:rFonts w:asciiTheme="majorHAnsi" w:hAnsiTheme="majorHAnsi" w:cstheme="majorHAnsi"/>
                  <w:spacing w:val="8"/>
                  <w:highlight w:val="yellow"/>
                </w:rPr>
                <w:t>https://go.unc.edu/WorldViewDec3</w:t>
              </w:r>
            </w:hyperlink>
            <w:r w:rsidR="002D5FE1">
              <w:rPr>
                <w:rStyle w:val="Hyperlink"/>
                <w:rFonts w:asciiTheme="majorHAnsi" w:hAnsiTheme="majorHAnsi" w:cstheme="majorHAnsi"/>
                <w:color w:val="13294B"/>
                <w:spacing w:val="8"/>
                <w:u w:val="none"/>
              </w:rPr>
              <w:t xml:space="preserve">   </w:t>
            </w:r>
            <w:r w:rsidRPr="00D12E32">
              <w:rPr>
                <w:rFonts w:asciiTheme="majorHAnsi" w:hAnsiTheme="majorHAnsi" w:cstheme="majorHAnsi"/>
              </w:rPr>
              <w:t xml:space="preserve">Access Key: </w:t>
            </w:r>
            <w:proofErr w:type="spellStart"/>
            <w:r w:rsidRPr="00496622">
              <w:rPr>
                <w:rFonts w:asciiTheme="majorHAnsi" w:hAnsiTheme="majorHAnsi" w:cstheme="majorHAnsi"/>
                <w:color w:val="0070C0"/>
              </w:rPr>
              <w:t>SharedNarratives</w:t>
            </w:r>
            <w:proofErr w:type="spellEnd"/>
            <w:r w:rsidR="00EA4AA6" w:rsidRPr="00EA4AA6">
              <w:rPr>
                <w:rFonts w:asciiTheme="majorHAnsi" w:hAnsiTheme="majorHAnsi" w:cstheme="majorHAnsi"/>
              </w:rPr>
              <w:br/>
            </w:r>
          </w:p>
          <w:p w14:paraId="209B4235" w14:textId="6E3EA672" w:rsidR="00EA4AA6" w:rsidRPr="008E482F" w:rsidRDefault="00F87CB0" w:rsidP="008E482F">
            <w:pPr>
              <w:pStyle w:val="ListParagraph"/>
              <w:numPr>
                <w:ilvl w:val="0"/>
                <w:numId w:val="26"/>
              </w:numPr>
              <w:rPr>
                <w:rFonts w:asciiTheme="majorHAnsi" w:hAnsiTheme="majorHAnsi" w:cstheme="majorHAnsi"/>
                <w:b/>
                <w:bCs/>
              </w:rPr>
            </w:pPr>
            <w:r w:rsidRPr="008E482F">
              <w:rPr>
                <w:rFonts w:asciiTheme="majorHAnsi" w:hAnsiTheme="majorHAnsi" w:cstheme="majorHAnsi"/>
                <w:b/>
              </w:rPr>
              <w:t>Reading 1:</w:t>
            </w:r>
            <w:r w:rsidRPr="008E482F">
              <w:rPr>
                <w:rFonts w:asciiTheme="majorHAnsi" w:hAnsiTheme="majorHAnsi" w:cstheme="majorHAnsi"/>
              </w:rPr>
              <w:t xml:space="preserve"> </w:t>
            </w:r>
            <w:r w:rsidR="00EA4AA6" w:rsidRPr="008E482F">
              <w:rPr>
                <w:rFonts w:asciiTheme="majorHAnsi" w:hAnsiTheme="majorHAnsi" w:cstheme="majorHAnsi"/>
              </w:rPr>
              <w:t xml:space="preserve">US Holocaust Memorial Museum. </w:t>
            </w:r>
            <w:r w:rsidR="00EA4AA6" w:rsidRPr="008E482F">
              <w:rPr>
                <w:rFonts w:asciiTheme="majorHAnsi" w:hAnsiTheme="majorHAnsi" w:cstheme="majorHAnsi"/>
                <w:i/>
              </w:rPr>
              <w:t>Introduction to the Holocaust</w:t>
            </w:r>
            <w:r w:rsidR="00EA4AA6" w:rsidRPr="008E482F">
              <w:rPr>
                <w:rFonts w:asciiTheme="majorHAnsi" w:hAnsiTheme="majorHAnsi" w:cstheme="majorHAnsi"/>
              </w:rPr>
              <w:t xml:space="preserve"> in </w:t>
            </w:r>
            <w:r w:rsidR="00EA4AA6" w:rsidRPr="008E482F">
              <w:rPr>
                <w:rFonts w:asciiTheme="majorHAnsi" w:hAnsiTheme="majorHAnsi" w:cstheme="majorHAnsi"/>
                <w:u w:val="single"/>
              </w:rPr>
              <w:t>Holocaust Encyclopedia</w:t>
            </w:r>
            <w:r w:rsidR="00EA4AA6" w:rsidRPr="008E482F">
              <w:rPr>
                <w:rFonts w:asciiTheme="majorHAnsi" w:hAnsiTheme="majorHAnsi" w:cstheme="majorHAnsi"/>
              </w:rPr>
              <w:t xml:space="preserve">. Available at: </w:t>
            </w:r>
            <w:hyperlink r:id="rId12" w:history="1">
              <w:r w:rsidR="00EA4AA6" w:rsidRPr="008E482F">
                <w:rPr>
                  <w:rStyle w:val="Hyperlink"/>
                  <w:rFonts w:asciiTheme="majorHAnsi" w:hAnsiTheme="majorHAnsi" w:cstheme="majorHAnsi"/>
                  <w:color w:val="auto"/>
                </w:rPr>
                <w:t>https://encyclopedia.ushmm.org/content/en/article/introduction-to-the-holocaust</w:t>
              </w:r>
            </w:hyperlink>
          </w:p>
          <w:p w14:paraId="671B4C84" w14:textId="77777777" w:rsidR="00EA4AA6" w:rsidRPr="008E482F" w:rsidRDefault="00EA4AA6" w:rsidP="00A606CD">
            <w:pPr>
              <w:pStyle w:val="Heading1"/>
              <w:shd w:val="clear" w:color="auto" w:fill="FFFFFF"/>
              <w:spacing w:before="0"/>
              <w:rPr>
                <w:rFonts w:cstheme="majorHAnsi"/>
                <w:color w:val="auto"/>
                <w:sz w:val="20"/>
                <w:szCs w:val="24"/>
              </w:rPr>
            </w:pPr>
          </w:p>
          <w:p w14:paraId="0EC060C9" w14:textId="7B926A29" w:rsidR="00A606CD" w:rsidRPr="00EA4AA6" w:rsidRDefault="00F87CB0" w:rsidP="008E482F">
            <w:pPr>
              <w:pStyle w:val="Heading1"/>
              <w:numPr>
                <w:ilvl w:val="0"/>
                <w:numId w:val="26"/>
              </w:numPr>
              <w:shd w:val="clear" w:color="auto" w:fill="FFFFFF"/>
              <w:spacing w:before="0"/>
              <w:rPr>
                <w:rFonts w:cstheme="majorHAnsi"/>
                <w:bCs/>
                <w:color w:val="auto"/>
                <w:sz w:val="24"/>
                <w:szCs w:val="24"/>
              </w:rPr>
            </w:pPr>
            <w:r w:rsidRPr="008E482F">
              <w:rPr>
                <w:rFonts w:cstheme="majorHAnsi"/>
                <w:b/>
                <w:color w:val="auto"/>
                <w:sz w:val="24"/>
                <w:szCs w:val="24"/>
              </w:rPr>
              <w:t>Reading 2:</w:t>
            </w:r>
            <w:r>
              <w:rPr>
                <w:rFonts w:cstheme="majorHAnsi"/>
                <w:color w:val="auto"/>
                <w:sz w:val="24"/>
                <w:szCs w:val="24"/>
              </w:rPr>
              <w:t xml:space="preserve"> </w:t>
            </w:r>
            <w:r w:rsidR="00A606CD" w:rsidRPr="00EA4AA6">
              <w:rPr>
                <w:rFonts w:cstheme="majorHAnsi"/>
                <w:color w:val="auto"/>
                <w:sz w:val="24"/>
                <w:szCs w:val="24"/>
              </w:rPr>
              <w:t xml:space="preserve">Sherwood, Harriet. </w:t>
            </w:r>
            <w:r w:rsidR="00A606CD" w:rsidRPr="00EA4AA6">
              <w:rPr>
                <w:rFonts w:cstheme="majorHAnsi"/>
                <w:bCs/>
                <w:color w:val="auto"/>
                <w:sz w:val="24"/>
                <w:szCs w:val="24"/>
              </w:rPr>
              <w:t>Nearly two-thirds of US young adults unaware 6m Jews killed in the Holocaust.</w:t>
            </w:r>
            <w:r w:rsidR="00A606CD" w:rsidRPr="00EA4AA6">
              <w:rPr>
                <w:rFonts w:cstheme="majorHAnsi"/>
                <w:b/>
                <w:bCs/>
                <w:color w:val="auto"/>
                <w:sz w:val="24"/>
                <w:szCs w:val="24"/>
              </w:rPr>
              <w:t xml:space="preserve"> </w:t>
            </w:r>
            <w:r w:rsidR="00A606CD" w:rsidRPr="00EA4AA6">
              <w:rPr>
                <w:rFonts w:cstheme="majorHAnsi"/>
                <w:bCs/>
                <w:i/>
                <w:color w:val="auto"/>
                <w:sz w:val="24"/>
                <w:szCs w:val="24"/>
              </w:rPr>
              <w:t>The Guardian</w:t>
            </w:r>
            <w:r w:rsidR="00A606CD" w:rsidRPr="00EA4AA6">
              <w:rPr>
                <w:rFonts w:cstheme="majorHAnsi"/>
                <w:bCs/>
                <w:color w:val="auto"/>
                <w:sz w:val="24"/>
                <w:szCs w:val="24"/>
              </w:rPr>
              <w:t xml:space="preserve">. 16 Sept 2020. Available at: </w:t>
            </w:r>
            <w:hyperlink r:id="rId13" w:history="1">
              <w:r w:rsidR="00A606CD" w:rsidRPr="00EA4AA6">
                <w:rPr>
                  <w:rStyle w:val="Hyperlink"/>
                  <w:rFonts w:cstheme="majorHAnsi"/>
                  <w:bCs/>
                  <w:color w:val="auto"/>
                  <w:sz w:val="24"/>
                  <w:szCs w:val="24"/>
                </w:rPr>
                <w:t>https://www.theguardian.com/world/2020/sep/16/holocaust-us-adults-study</w:t>
              </w:r>
            </w:hyperlink>
          </w:p>
          <w:p w14:paraId="0CBE64B9" w14:textId="1ABE3EC9" w:rsidR="00A606CD" w:rsidRPr="008E482F" w:rsidRDefault="00A606CD" w:rsidP="00A606CD">
            <w:pPr>
              <w:rPr>
                <w:rFonts w:asciiTheme="majorHAnsi" w:hAnsiTheme="majorHAnsi" w:cstheme="majorHAnsi"/>
                <w:sz w:val="20"/>
                <w:u w:val="single"/>
              </w:rPr>
            </w:pPr>
          </w:p>
          <w:p w14:paraId="758AB921" w14:textId="0E2452F3" w:rsidR="00EA4AA6" w:rsidRPr="008E482F" w:rsidRDefault="0091114F" w:rsidP="008E482F">
            <w:pPr>
              <w:pStyle w:val="ListParagraph"/>
              <w:numPr>
                <w:ilvl w:val="0"/>
                <w:numId w:val="26"/>
              </w:numPr>
              <w:rPr>
                <w:rFonts w:asciiTheme="majorHAnsi" w:hAnsiTheme="majorHAnsi" w:cstheme="majorHAnsi"/>
              </w:rPr>
            </w:pPr>
            <w:r w:rsidRPr="008E482F">
              <w:rPr>
                <w:rFonts w:asciiTheme="majorHAnsi" w:hAnsiTheme="majorHAnsi" w:cstheme="majorHAnsi"/>
                <w:b/>
              </w:rPr>
              <w:t>Film</w:t>
            </w:r>
            <w:r w:rsidR="00F87CB0" w:rsidRPr="008E482F">
              <w:rPr>
                <w:rFonts w:asciiTheme="majorHAnsi" w:hAnsiTheme="majorHAnsi" w:cstheme="majorHAnsi"/>
                <w:b/>
              </w:rPr>
              <w:t xml:space="preserve"> 1:</w:t>
            </w:r>
            <w:r w:rsidR="00F87CB0" w:rsidRPr="008E482F">
              <w:rPr>
                <w:rFonts w:asciiTheme="majorHAnsi" w:hAnsiTheme="majorHAnsi" w:cstheme="majorHAnsi"/>
              </w:rPr>
              <w:t xml:space="preserve"> </w:t>
            </w:r>
            <w:proofErr w:type="spellStart"/>
            <w:r w:rsidR="00F87CB0" w:rsidRPr="008E482F">
              <w:rPr>
                <w:rFonts w:asciiTheme="majorHAnsi" w:hAnsiTheme="majorHAnsi" w:cstheme="majorHAnsi"/>
              </w:rPr>
              <w:t>Centropa</w:t>
            </w:r>
            <w:proofErr w:type="spellEnd"/>
            <w:r w:rsidR="008E482F" w:rsidRPr="008E482F">
              <w:rPr>
                <w:rFonts w:asciiTheme="majorHAnsi" w:hAnsiTheme="majorHAnsi" w:cstheme="majorHAnsi"/>
              </w:rPr>
              <w:t xml:space="preserve"> (2009)</w:t>
            </w:r>
            <w:r w:rsidR="00F87CB0" w:rsidRPr="008E482F">
              <w:rPr>
                <w:rFonts w:asciiTheme="majorHAnsi" w:hAnsiTheme="majorHAnsi" w:cstheme="majorHAnsi"/>
              </w:rPr>
              <w:t xml:space="preserve">. </w:t>
            </w:r>
            <w:r w:rsidR="00EA4AA6" w:rsidRPr="008E482F">
              <w:rPr>
                <w:rFonts w:asciiTheme="majorHAnsi" w:hAnsiTheme="majorHAnsi" w:cstheme="majorHAnsi"/>
              </w:rPr>
              <w:t xml:space="preserve">From Bohemia to </w:t>
            </w:r>
            <w:proofErr w:type="spellStart"/>
            <w:r w:rsidR="00EA4AA6" w:rsidRPr="008E482F">
              <w:rPr>
                <w:rFonts w:asciiTheme="majorHAnsi" w:hAnsiTheme="majorHAnsi" w:cstheme="majorHAnsi"/>
              </w:rPr>
              <w:t>Belsen</w:t>
            </w:r>
            <w:proofErr w:type="spellEnd"/>
            <w:r w:rsidR="00EA4AA6" w:rsidRPr="008E482F">
              <w:rPr>
                <w:rFonts w:asciiTheme="majorHAnsi" w:hAnsiTheme="majorHAnsi" w:cstheme="majorHAnsi"/>
              </w:rPr>
              <w:t xml:space="preserve"> and back again (13:47)</w:t>
            </w:r>
            <w:r w:rsidRPr="008E482F">
              <w:rPr>
                <w:rFonts w:asciiTheme="majorHAnsi" w:hAnsiTheme="majorHAnsi" w:cstheme="majorHAnsi"/>
              </w:rPr>
              <w:t xml:space="preserve">. Vienna: </w:t>
            </w:r>
            <w:proofErr w:type="spellStart"/>
            <w:r w:rsidRPr="008E482F">
              <w:rPr>
                <w:rFonts w:asciiTheme="majorHAnsi" w:hAnsiTheme="majorHAnsi" w:cstheme="majorHAnsi"/>
              </w:rPr>
              <w:t>Centropa</w:t>
            </w:r>
            <w:proofErr w:type="spellEnd"/>
            <w:r w:rsidRPr="008E482F">
              <w:rPr>
                <w:rFonts w:asciiTheme="majorHAnsi" w:hAnsiTheme="majorHAnsi" w:cstheme="majorHAnsi"/>
              </w:rPr>
              <w:t xml:space="preserve">. </w:t>
            </w:r>
            <w:hyperlink r:id="rId14" w:history="1">
              <w:r w:rsidR="00EA4AA6" w:rsidRPr="008E482F">
                <w:rPr>
                  <w:rStyle w:val="Hyperlink"/>
                  <w:rFonts w:asciiTheme="majorHAnsi" w:hAnsiTheme="majorHAnsi" w:cstheme="majorHAnsi"/>
                  <w:color w:val="auto"/>
                </w:rPr>
                <w:t>https://www.centropa.org/node/44639</w:t>
              </w:r>
            </w:hyperlink>
            <w:r w:rsidR="00EA4AA6" w:rsidRPr="008E482F">
              <w:rPr>
                <w:rFonts w:asciiTheme="majorHAnsi" w:hAnsiTheme="majorHAnsi" w:cstheme="majorHAnsi"/>
              </w:rPr>
              <w:t xml:space="preserve"> </w:t>
            </w:r>
          </w:p>
          <w:p w14:paraId="65ED1308" w14:textId="77777777" w:rsidR="00EA4AA6" w:rsidRPr="008E482F" w:rsidRDefault="00EA4AA6" w:rsidP="00EA4AA6">
            <w:pPr>
              <w:rPr>
                <w:rFonts w:asciiTheme="majorHAnsi" w:hAnsiTheme="majorHAnsi" w:cstheme="majorHAnsi"/>
                <w:sz w:val="20"/>
              </w:rPr>
            </w:pPr>
          </w:p>
          <w:p w14:paraId="0FC3AB96" w14:textId="70FED731" w:rsidR="00F87CB0" w:rsidRPr="008E482F" w:rsidRDefault="0091114F" w:rsidP="008E482F">
            <w:pPr>
              <w:pStyle w:val="Heading3"/>
              <w:numPr>
                <w:ilvl w:val="0"/>
                <w:numId w:val="26"/>
              </w:numPr>
              <w:shd w:val="clear" w:color="auto" w:fill="FFFFFF"/>
              <w:spacing w:before="0" w:line="312" w:lineRule="atLeast"/>
              <w:textAlignment w:val="baseline"/>
              <w:rPr>
                <w:rFonts w:cstheme="majorHAnsi"/>
                <w:b w:val="0"/>
                <w:color w:val="auto"/>
                <w:sz w:val="20"/>
              </w:rPr>
            </w:pPr>
            <w:r w:rsidRPr="008E482F">
              <w:rPr>
                <w:rFonts w:cstheme="majorHAnsi"/>
                <w:color w:val="auto"/>
              </w:rPr>
              <w:t>Film</w:t>
            </w:r>
            <w:r w:rsidR="00F87CB0" w:rsidRPr="008E482F">
              <w:rPr>
                <w:rFonts w:cstheme="majorHAnsi"/>
                <w:color w:val="auto"/>
              </w:rPr>
              <w:t xml:space="preserve"> 2:</w:t>
            </w:r>
            <w:r w:rsidR="00F87CB0" w:rsidRPr="008E482F">
              <w:rPr>
                <w:rFonts w:cstheme="majorHAnsi"/>
                <w:b w:val="0"/>
                <w:color w:val="auto"/>
              </w:rPr>
              <w:t xml:space="preserve"> </w:t>
            </w:r>
            <w:proofErr w:type="spellStart"/>
            <w:r w:rsidR="008E482F" w:rsidRPr="008E482F">
              <w:rPr>
                <w:rFonts w:cstheme="majorHAnsi"/>
                <w:b w:val="0"/>
                <w:color w:val="auto"/>
              </w:rPr>
              <w:t>Els</w:t>
            </w:r>
            <w:proofErr w:type="spellEnd"/>
            <w:r w:rsidR="008E482F" w:rsidRPr="008E482F">
              <w:rPr>
                <w:rFonts w:cstheme="majorHAnsi"/>
                <w:b w:val="0"/>
                <w:color w:val="auto"/>
              </w:rPr>
              <w:t xml:space="preserve">, W. (2017). (Director). </w:t>
            </w:r>
            <w:proofErr w:type="spellStart"/>
            <w:r w:rsidR="00EA4AA6" w:rsidRPr="008E482F">
              <w:rPr>
                <w:rFonts w:cstheme="majorHAnsi"/>
                <w:b w:val="0"/>
                <w:color w:val="auto"/>
              </w:rPr>
              <w:t>Rifka</w:t>
            </w:r>
            <w:proofErr w:type="spellEnd"/>
            <w:r w:rsidR="00EA4AA6" w:rsidRPr="008E482F">
              <w:rPr>
                <w:rFonts w:cstheme="majorHAnsi"/>
                <w:b w:val="0"/>
                <w:color w:val="auto"/>
              </w:rPr>
              <w:t xml:space="preserve"> and Elvira: Growing Up In A Time </w:t>
            </w:r>
            <w:proofErr w:type="gramStart"/>
            <w:r w:rsidR="00EA4AA6" w:rsidRPr="008E482F">
              <w:rPr>
                <w:rFonts w:cstheme="majorHAnsi"/>
                <w:b w:val="0"/>
                <w:color w:val="auto"/>
              </w:rPr>
              <w:t>Of</w:t>
            </w:r>
            <w:proofErr w:type="gramEnd"/>
            <w:r w:rsidR="00EA4AA6" w:rsidRPr="008E482F">
              <w:rPr>
                <w:rFonts w:cstheme="majorHAnsi"/>
                <w:b w:val="0"/>
                <w:color w:val="auto"/>
              </w:rPr>
              <w:t xml:space="preserve"> War (18:36)</w:t>
            </w:r>
            <w:r w:rsidRPr="008E482F">
              <w:rPr>
                <w:rFonts w:cstheme="majorHAnsi"/>
                <w:b w:val="0"/>
                <w:color w:val="auto"/>
              </w:rPr>
              <w:t xml:space="preserve">. Vienna: </w:t>
            </w:r>
            <w:proofErr w:type="spellStart"/>
            <w:r w:rsidRPr="008E482F">
              <w:rPr>
                <w:rFonts w:cstheme="majorHAnsi"/>
                <w:b w:val="0"/>
                <w:color w:val="auto"/>
              </w:rPr>
              <w:t>Centropa</w:t>
            </w:r>
            <w:proofErr w:type="spellEnd"/>
            <w:r w:rsidRPr="008E482F">
              <w:rPr>
                <w:rFonts w:cstheme="majorHAnsi"/>
                <w:b w:val="0"/>
                <w:color w:val="auto"/>
              </w:rPr>
              <w:t xml:space="preserve">. </w:t>
            </w:r>
            <w:r w:rsidR="00EA4AA6" w:rsidRPr="008E482F">
              <w:rPr>
                <w:rFonts w:cstheme="majorHAnsi"/>
                <w:b w:val="0"/>
                <w:color w:val="auto"/>
              </w:rPr>
              <w:t xml:space="preserve"> </w:t>
            </w:r>
            <w:hyperlink r:id="rId15" w:history="1">
              <w:r w:rsidR="00EA4AA6" w:rsidRPr="008E482F">
                <w:rPr>
                  <w:rStyle w:val="Hyperlink"/>
                  <w:rFonts w:cstheme="majorHAnsi"/>
                  <w:b w:val="0"/>
                  <w:color w:val="auto"/>
                </w:rPr>
                <w:t>https://www.centropa.org/centropa-cinema/rifka-and-elvira-coming-age-time-war</w:t>
              </w:r>
            </w:hyperlink>
            <w:r w:rsidR="00EA4AA6" w:rsidRPr="008E482F">
              <w:rPr>
                <w:rFonts w:cstheme="majorHAnsi"/>
                <w:b w:val="0"/>
                <w:color w:val="auto"/>
              </w:rPr>
              <w:t xml:space="preserve"> </w:t>
            </w:r>
            <w:r w:rsidR="008E482F">
              <w:rPr>
                <w:rFonts w:cstheme="majorHAnsi"/>
                <w:b w:val="0"/>
                <w:color w:val="auto"/>
              </w:rPr>
              <w:br/>
            </w:r>
          </w:p>
          <w:p w14:paraId="1629BEA6" w14:textId="68D19474" w:rsidR="004D7099" w:rsidRPr="008E482F" w:rsidRDefault="0091114F" w:rsidP="008E482F">
            <w:pPr>
              <w:pStyle w:val="ListParagraph"/>
              <w:numPr>
                <w:ilvl w:val="0"/>
                <w:numId w:val="26"/>
              </w:numPr>
              <w:spacing w:after="160" w:line="259" w:lineRule="auto"/>
            </w:pPr>
            <w:r w:rsidRPr="008E482F">
              <w:rPr>
                <w:rFonts w:asciiTheme="majorHAnsi" w:hAnsiTheme="majorHAnsi" w:cstheme="majorHAnsi"/>
                <w:b/>
              </w:rPr>
              <w:t>Film</w:t>
            </w:r>
            <w:r w:rsidR="00F87CB0" w:rsidRPr="008E482F">
              <w:rPr>
                <w:rFonts w:asciiTheme="majorHAnsi" w:hAnsiTheme="majorHAnsi" w:cstheme="majorHAnsi"/>
                <w:b/>
              </w:rPr>
              <w:t xml:space="preserve"> 3:</w:t>
            </w:r>
            <w:r w:rsidR="00F87CB0" w:rsidRPr="008E482F">
              <w:rPr>
                <w:rFonts w:asciiTheme="majorHAnsi" w:hAnsiTheme="majorHAnsi" w:cstheme="majorHAnsi"/>
              </w:rPr>
              <w:t xml:space="preserve"> </w:t>
            </w:r>
            <w:proofErr w:type="spellStart"/>
            <w:r w:rsidRPr="008E482F">
              <w:rPr>
                <w:rFonts w:asciiTheme="majorHAnsi" w:hAnsiTheme="majorHAnsi" w:cstheme="majorHAnsi"/>
              </w:rPr>
              <w:t>Els</w:t>
            </w:r>
            <w:proofErr w:type="spellEnd"/>
            <w:r w:rsidRPr="008E482F">
              <w:rPr>
                <w:rFonts w:asciiTheme="majorHAnsi" w:hAnsiTheme="majorHAnsi" w:cstheme="majorHAnsi"/>
              </w:rPr>
              <w:t xml:space="preserve">, W. (Director). The Story of the </w:t>
            </w:r>
            <w:proofErr w:type="spellStart"/>
            <w:r w:rsidRPr="008E482F">
              <w:rPr>
                <w:rFonts w:asciiTheme="majorHAnsi" w:hAnsiTheme="majorHAnsi" w:cstheme="majorHAnsi"/>
              </w:rPr>
              <w:t>Brodmann</w:t>
            </w:r>
            <w:proofErr w:type="spellEnd"/>
            <w:r w:rsidRPr="008E482F">
              <w:rPr>
                <w:rFonts w:asciiTheme="majorHAnsi" w:hAnsiTheme="majorHAnsi" w:cstheme="majorHAnsi"/>
              </w:rPr>
              <w:t xml:space="preserve"> Family (6:00). Vienna: </w:t>
            </w:r>
            <w:proofErr w:type="spellStart"/>
            <w:r w:rsidR="00F87CB0" w:rsidRPr="008E482F">
              <w:rPr>
                <w:rFonts w:asciiTheme="majorHAnsi" w:hAnsiTheme="majorHAnsi" w:cstheme="majorHAnsi"/>
              </w:rPr>
              <w:t>Centropa</w:t>
            </w:r>
            <w:proofErr w:type="spellEnd"/>
            <w:r w:rsidR="00F87CB0" w:rsidRPr="008E482F">
              <w:rPr>
                <w:rFonts w:asciiTheme="majorHAnsi" w:hAnsiTheme="majorHAnsi" w:cstheme="majorHAnsi"/>
              </w:rPr>
              <w:t xml:space="preserve">. </w:t>
            </w:r>
            <w:hyperlink r:id="rId16" w:history="1">
              <w:r w:rsidR="00EA4AA6" w:rsidRPr="008E482F">
                <w:rPr>
                  <w:rStyle w:val="Hyperlink"/>
                  <w:rFonts w:asciiTheme="majorHAnsi" w:hAnsiTheme="majorHAnsi" w:cstheme="majorHAnsi"/>
                  <w:color w:val="auto"/>
                </w:rPr>
                <w:t>https://www.centropa.org/node/52714</w:t>
              </w:r>
            </w:hyperlink>
            <w:r w:rsidR="00EA4AA6" w:rsidRPr="0091114F">
              <w:t xml:space="preserve"> </w:t>
            </w:r>
          </w:p>
        </w:tc>
      </w:tr>
    </w:tbl>
    <w:p w14:paraId="09F7961C" w14:textId="1BB4C601" w:rsidR="00A606CD" w:rsidRDefault="00A606CD" w:rsidP="00A606CD">
      <w:pPr>
        <w:rPr>
          <w:rFonts w:ascii="Arial Narrow" w:hAnsi="Arial Narrow" w:cs="Arial Narrow"/>
          <w:bCs/>
          <w:sz w:val="32"/>
          <w:szCs w:val="36"/>
        </w:rPr>
      </w:pPr>
    </w:p>
    <w:p w14:paraId="011CCCB7" w14:textId="48E62C5F" w:rsidR="00284C2E" w:rsidRDefault="00284C2E" w:rsidP="00A606CD">
      <w:pPr>
        <w:rPr>
          <w:rFonts w:ascii="Arial Narrow" w:hAnsi="Arial Narrow" w:cs="Arial Narrow"/>
          <w:bCs/>
          <w:sz w:val="32"/>
          <w:szCs w:val="36"/>
        </w:rPr>
      </w:pPr>
    </w:p>
    <w:p w14:paraId="41411294" w14:textId="78728371" w:rsidR="00284C2E" w:rsidRDefault="00284C2E" w:rsidP="00A606CD">
      <w:pPr>
        <w:rPr>
          <w:rFonts w:ascii="Arial Narrow" w:hAnsi="Arial Narrow" w:cs="Arial Narrow"/>
          <w:bCs/>
          <w:sz w:val="32"/>
          <w:szCs w:val="36"/>
        </w:rPr>
      </w:pPr>
    </w:p>
    <w:p w14:paraId="5C29716C" w14:textId="3CF12150" w:rsidR="00284C2E" w:rsidRDefault="00284C2E" w:rsidP="00A606CD">
      <w:pPr>
        <w:rPr>
          <w:rFonts w:ascii="Arial Narrow" w:hAnsi="Arial Narrow" w:cs="Arial Narrow"/>
          <w:bCs/>
          <w:sz w:val="32"/>
          <w:szCs w:val="36"/>
        </w:rPr>
      </w:pPr>
    </w:p>
    <w:p w14:paraId="0997D52E" w14:textId="20D9F465" w:rsidR="00284C2E" w:rsidRDefault="00284C2E" w:rsidP="00A606CD">
      <w:pPr>
        <w:rPr>
          <w:rFonts w:ascii="Arial Narrow" w:hAnsi="Arial Narrow" w:cs="Arial Narrow"/>
          <w:bCs/>
          <w:sz w:val="32"/>
          <w:szCs w:val="36"/>
        </w:rPr>
      </w:pPr>
    </w:p>
    <w:p w14:paraId="64818062" w14:textId="77777777" w:rsidR="00284C2E" w:rsidRPr="0053567A" w:rsidRDefault="00284C2E" w:rsidP="00A606CD">
      <w:pPr>
        <w:rPr>
          <w:rFonts w:ascii="Arial Narrow" w:hAnsi="Arial Narrow" w:cs="Arial Narrow"/>
          <w:bCs/>
          <w:sz w:val="32"/>
          <w:szCs w:val="36"/>
        </w:rPr>
      </w:pPr>
    </w:p>
    <w:p w14:paraId="7A466F55" w14:textId="77777777" w:rsidR="00A606CD" w:rsidRPr="006828E1" w:rsidRDefault="00A606CD" w:rsidP="00A606CD">
      <w:pPr>
        <w:pStyle w:val="ListParagraph"/>
        <w:numPr>
          <w:ilvl w:val="0"/>
          <w:numId w:val="8"/>
        </w:numPr>
        <w:shd w:val="clear" w:color="auto" w:fill="D9D9D9" w:themeFill="background1" w:themeFillShade="D9"/>
        <w:ind w:left="180" w:hanging="270"/>
        <w:rPr>
          <w:rFonts w:asciiTheme="majorHAnsi" w:hAnsiTheme="majorHAnsi" w:cs="Arial"/>
          <w:b/>
          <w:bCs/>
          <w:color w:val="365F91" w:themeColor="accent1" w:themeShade="BF"/>
          <w:sz w:val="26"/>
          <w:szCs w:val="26"/>
        </w:rPr>
      </w:pPr>
      <w:r w:rsidRPr="006828E1">
        <w:rPr>
          <w:rFonts w:asciiTheme="majorHAnsi" w:hAnsiTheme="majorHAnsi" w:cs="Arial"/>
          <w:b/>
          <w:bCs/>
          <w:color w:val="365F91" w:themeColor="accent1" w:themeShade="BF"/>
          <w:sz w:val="26"/>
          <w:szCs w:val="26"/>
        </w:rPr>
        <w:lastRenderedPageBreak/>
        <w:t xml:space="preserve">PLEASE ANSWER THE FOLLOWING QUESTIONS </w:t>
      </w:r>
      <w:r w:rsidRPr="006828E1">
        <w:rPr>
          <w:rFonts w:asciiTheme="majorHAnsi" w:hAnsiTheme="majorHAnsi" w:cs="Arial"/>
          <w:b/>
          <w:bCs/>
          <w:color w:val="365F91" w:themeColor="accent1" w:themeShade="BF"/>
          <w:sz w:val="26"/>
          <w:szCs w:val="26"/>
          <w:u w:val="single"/>
        </w:rPr>
        <w:t>BEFORE</w:t>
      </w:r>
      <w:r w:rsidRPr="006828E1">
        <w:rPr>
          <w:rFonts w:asciiTheme="majorHAnsi" w:hAnsiTheme="majorHAnsi" w:cs="Arial"/>
          <w:b/>
          <w:bCs/>
          <w:color w:val="365F91" w:themeColor="accent1" w:themeShade="BF"/>
          <w:sz w:val="26"/>
          <w:szCs w:val="26"/>
        </w:rPr>
        <w:t xml:space="preserve"> ATTENDING THE </w:t>
      </w:r>
      <w:r>
        <w:rPr>
          <w:rFonts w:asciiTheme="majorHAnsi" w:hAnsiTheme="majorHAnsi" w:cs="Arial"/>
          <w:b/>
          <w:bCs/>
          <w:color w:val="365F91" w:themeColor="accent1" w:themeShade="BF"/>
          <w:sz w:val="26"/>
          <w:szCs w:val="26"/>
        </w:rPr>
        <w:t xml:space="preserve">DECEMBER </w:t>
      </w:r>
      <w:proofErr w:type="gramStart"/>
      <w:r>
        <w:rPr>
          <w:rFonts w:asciiTheme="majorHAnsi" w:hAnsiTheme="majorHAnsi" w:cs="Arial"/>
          <w:b/>
          <w:bCs/>
          <w:color w:val="365F91" w:themeColor="accent1" w:themeShade="BF"/>
          <w:sz w:val="26"/>
          <w:szCs w:val="26"/>
        </w:rPr>
        <w:t>3</w:t>
      </w:r>
      <w:r w:rsidRPr="00F05056">
        <w:rPr>
          <w:rFonts w:asciiTheme="majorHAnsi" w:hAnsiTheme="majorHAnsi" w:cs="Arial"/>
          <w:b/>
          <w:bCs/>
          <w:color w:val="365F91" w:themeColor="accent1" w:themeShade="BF"/>
          <w:sz w:val="26"/>
          <w:szCs w:val="26"/>
          <w:vertAlign w:val="superscript"/>
        </w:rPr>
        <w:t>RD</w:t>
      </w:r>
      <w:r>
        <w:rPr>
          <w:rFonts w:asciiTheme="majorHAnsi" w:hAnsiTheme="majorHAnsi" w:cs="Arial"/>
          <w:b/>
          <w:bCs/>
          <w:color w:val="365F91" w:themeColor="accent1" w:themeShade="BF"/>
          <w:sz w:val="26"/>
          <w:szCs w:val="26"/>
        </w:rPr>
        <w:t xml:space="preserve">  VIRTUAL</w:t>
      </w:r>
      <w:proofErr w:type="gramEnd"/>
      <w:r>
        <w:rPr>
          <w:rFonts w:asciiTheme="majorHAnsi" w:hAnsiTheme="majorHAnsi" w:cs="Arial"/>
          <w:b/>
          <w:bCs/>
          <w:color w:val="365F91" w:themeColor="accent1" w:themeShade="BF"/>
          <w:sz w:val="26"/>
          <w:szCs w:val="26"/>
        </w:rPr>
        <w:t xml:space="preserve"> PROGRAM.</w:t>
      </w:r>
    </w:p>
    <w:p w14:paraId="6F076697" w14:textId="186CDF4E" w:rsidR="00A606CD" w:rsidRDefault="00A606CD" w:rsidP="00DC54A8">
      <w:pPr>
        <w:rPr>
          <w:rFonts w:ascii="Arial Narrow" w:hAnsi="Arial Narrow" w:cs="Arial Narrow"/>
          <w:bCs/>
          <w:sz w:val="32"/>
          <w:szCs w:val="36"/>
        </w:rPr>
      </w:pPr>
    </w:p>
    <w:p w14:paraId="496F1DE8" w14:textId="0212A624" w:rsidR="00A606CD" w:rsidRPr="00D700BE" w:rsidRDefault="00A606CD" w:rsidP="00A606CD">
      <w:pPr>
        <w:rPr>
          <w:rFonts w:asciiTheme="majorHAnsi" w:hAnsiTheme="majorHAnsi" w:cstheme="majorHAnsi"/>
        </w:rPr>
      </w:pPr>
      <w:r w:rsidRPr="00D700BE">
        <w:rPr>
          <w:rFonts w:asciiTheme="majorHAnsi" w:hAnsiTheme="majorHAnsi" w:cstheme="majorHAnsi"/>
        </w:rPr>
        <w:t>The Holocaust was the systemic, state-sponsored persecution and murder of over six million Jews and others deemed racially inferior or a threat by the Nazi regime and its allies. In addition to Jews, Roma, homosexuals, people with disabilities, Jehovah’s Witnesses and many more were persecuted and murdered because of their perceived inferiority or political or ideological beliefs. This horrific period in history began when Germany came to power in 1933 and ended in 1945 when German allied-forces surrendered. 2020 marks the 75</w:t>
      </w:r>
      <w:r w:rsidRPr="00D700BE">
        <w:rPr>
          <w:rFonts w:asciiTheme="majorHAnsi" w:hAnsiTheme="majorHAnsi" w:cstheme="majorHAnsi"/>
          <w:vertAlign w:val="superscript"/>
        </w:rPr>
        <w:t>th</w:t>
      </w:r>
      <w:r w:rsidRPr="00D700BE">
        <w:rPr>
          <w:rFonts w:asciiTheme="majorHAnsi" w:hAnsiTheme="majorHAnsi" w:cstheme="majorHAnsi"/>
        </w:rPr>
        <w:t xml:space="preserve"> anniversary of the liberation of the concentration camps and the end of Nazi tyranny. Yet, only 75 years later and according to a recent survey of young American adults (ages 18-39), </w:t>
      </w:r>
      <w:r w:rsidRPr="00D700BE">
        <w:rPr>
          <w:rStyle w:val="Emphasis"/>
          <w:rFonts w:asciiTheme="majorHAnsi" w:hAnsiTheme="majorHAnsi" w:cstheme="majorHAnsi"/>
          <w:color w:val="000000"/>
          <w:shd w:val="clear" w:color="auto" w:fill="FFFFFF"/>
        </w:rPr>
        <w:t xml:space="preserve">U.S. Millennial Holocaust Knowledge and Awareness Survey and as reported in a </w:t>
      </w:r>
      <w:r w:rsidRPr="00D700BE">
        <w:rPr>
          <w:rFonts w:asciiTheme="majorHAnsi" w:hAnsiTheme="majorHAnsi" w:cstheme="majorHAnsi"/>
        </w:rPr>
        <w:t xml:space="preserve">recent Guardian article, almost two-thirds </w:t>
      </w:r>
      <w:r w:rsidRPr="00D700BE">
        <w:rPr>
          <w:rFonts w:asciiTheme="majorHAnsi" w:hAnsiTheme="majorHAnsi" w:cstheme="majorHAnsi"/>
          <w:color w:val="121212"/>
          <w:shd w:val="clear" w:color="auto" w:fill="FFFFFF"/>
        </w:rPr>
        <w:t>do not know that 6 million Jews were killed during the Holocaust, and more than one in 10 believe Jews caused the Holocaust.</w:t>
      </w:r>
      <w:r w:rsidRPr="00D700BE">
        <w:rPr>
          <w:rFonts w:asciiTheme="majorHAnsi" w:hAnsiTheme="majorHAnsi" w:cstheme="majorHAnsi"/>
        </w:rPr>
        <w:t xml:space="preserve"> </w:t>
      </w:r>
    </w:p>
    <w:p w14:paraId="207C619C" w14:textId="5EB96FCB" w:rsidR="00EA4AA6" w:rsidRPr="00D700BE" w:rsidRDefault="00EA4AA6" w:rsidP="00A606CD">
      <w:pPr>
        <w:rPr>
          <w:rFonts w:asciiTheme="majorHAnsi" w:hAnsiTheme="majorHAnsi" w:cstheme="majorHAnsi"/>
        </w:rPr>
      </w:pPr>
    </w:p>
    <w:p w14:paraId="24E0A0B6" w14:textId="769E62AF" w:rsidR="00EA4AA6" w:rsidRPr="00D700BE" w:rsidRDefault="00D700BE" w:rsidP="00D700BE">
      <w:pPr>
        <w:pStyle w:val="ListParagraph"/>
        <w:numPr>
          <w:ilvl w:val="0"/>
          <w:numId w:val="23"/>
        </w:numPr>
        <w:tabs>
          <w:tab w:val="left" w:pos="360"/>
        </w:tabs>
        <w:spacing w:after="160" w:line="259" w:lineRule="auto"/>
        <w:ind w:left="360"/>
        <w:rPr>
          <w:rFonts w:asciiTheme="majorHAnsi" w:hAnsiTheme="majorHAnsi" w:cstheme="majorHAnsi"/>
          <w:b/>
        </w:rPr>
      </w:pPr>
      <w:r>
        <w:rPr>
          <w:rFonts w:asciiTheme="majorHAnsi" w:hAnsiTheme="majorHAnsi" w:cstheme="majorHAnsi"/>
          <w:b/>
        </w:rPr>
        <w:t>P</w:t>
      </w:r>
      <w:r w:rsidR="00EA4AA6" w:rsidRPr="00D700BE">
        <w:rPr>
          <w:rFonts w:asciiTheme="majorHAnsi" w:hAnsiTheme="majorHAnsi" w:cstheme="majorHAnsi"/>
          <w:b/>
        </w:rPr>
        <w:t xml:space="preserve">lease review the </w:t>
      </w:r>
      <w:r w:rsidR="00EA4AA6" w:rsidRPr="00D700BE">
        <w:rPr>
          <w:rFonts w:asciiTheme="majorHAnsi" w:hAnsiTheme="majorHAnsi" w:cstheme="majorHAnsi"/>
          <w:b/>
          <w:i/>
        </w:rPr>
        <w:t>Introduction to the Holocaust</w:t>
      </w:r>
      <w:r w:rsidR="00EA4AA6" w:rsidRPr="00D700BE">
        <w:rPr>
          <w:rFonts w:asciiTheme="majorHAnsi" w:hAnsiTheme="majorHAnsi" w:cstheme="majorHAnsi"/>
          <w:b/>
        </w:rPr>
        <w:t xml:space="preserve"> from the </w:t>
      </w:r>
      <w:r w:rsidR="00EA4AA6" w:rsidRPr="00D700BE">
        <w:rPr>
          <w:rFonts w:asciiTheme="majorHAnsi" w:hAnsiTheme="majorHAnsi" w:cstheme="majorHAnsi"/>
          <w:b/>
          <w:u w:val="single"/>
        </w:rPr>
        <w:t>Holocaust Encyclopedia</w:t>
      </w:r>
      <w:r w:rsidR="00EA4AA6" w:rsidRPr="00D700BE">
        <w:rPr>
          <w:rFonts w:asciiTheme="majorHAnsi" w:hAnsiTheme="majorHAnsi" w:cstheme="majorHAnsi"/>
          <w:b/>
        </w:rPr>
        <w:t xml:space="preserve"> of the US Holocaust Memorial Museum website. You are welcome to explore the other</w:t>
      </w:r>
      <w:r w:rsidRPr="00D700BE">
        <w:rPr>
          <w:rFonts w:asciiTheme="majorHAnsi" w:hAnsiTheme="majorHAnsi" w:cstheme="majorHAnsi"/>
          <w:b/>
        </w:rPr>
        <w:t xml:space="preserve"> pages from this site as well. </w:t>
      </w:r>
      <w:r w:rsidR="00EA4AA6" w:rsidRPr="00D700BE">
        <w:rPr>
          <w:rFonts w:asciiTheme="majorHAnsi" w:hAnsiTheme="majorHAnsi" w:cstheme="majorHAnsi"/>
          <w:b/>
        </w:rPr>
        <w:t xml:space="preserve">After reviewing this website, what new knowledge did you gain? </w:t>
      </w:r>
      <w:r w:rsidR="00284C2E">
        <w:rPr>
          <w:rFonts w:asciiTheme="majorHAnsi" w:hAnsiTheme="majorHAnsi" w:cstheme="majorHAnsi"/>
          <w:b/>
        </w:rPr>
        <w:br/>
      </w:r>
      <w:r w:rsidR="00284C2E" w:rsidRPr="00D700BE">
        <w:rPr>
          <w:rFonts w:asciiTheme="majorHAnsi" w:hAnsiTheme="majorHAnsi" w:cstheme="majorHAnsi"/>
          <w:bCs/>
        </w:rPr>
        <w:fldChar w:fldCharType="begin">
          <w:ffData>
            <w:name w:val="Text3"/>
            <w:enabled/>
            <w:calcOnExit w:val="0"/>
            <w:textInput/>
          </w:ffData>
        </w:fldChar>
      </w:r>
      <w:r w:rsidR="00284C2E" w:rsidRPr="00D700BE">
        <w:rPr>
          <w:rFonts w:asciiTheme="majorHAnsi" w:hAnsiTheme="majorHAnsi" w:cstheme="majorHAnsi"/>
          <w:bCs/>
        </w:rPr>
        <w:instrText xml:space="preserve"> FORMTEXT </w:instrText>
      </w:r>
      <w:r w:rsidR="00284C2E" w:rsidRPr="00D700BE">
        <w:rPr>
          <w:rFonts w:asciiTheme="majorHAnsi" w:hAnsiTheme="majorHAnsi" w:cstheme="majorHAnsi"/>
          <w:bCs/>
        </w:rPr>
      </w:r>
      <w:r w:rsidR="00284C2E" w:rsidRPr="00D700BE">
        <w:rPr>
          <w:rFonts w:asciiTheme="majorHAnsi" w:hAnsiTheme="majorHAnsi" w:cstheme="majorHAnsi"/>
          <w:bCs/>
        </w:rPr>
        <w:fldChar w:fldCharType="separate"/>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rPr>
        <w:fldChar w:fldCharType="end"/>
      </w:r>
    </w:p>
    <w:p w14:paraId="182560D7" w14:textId="68A0D3CE" w:rsidR="00A623CD" w:rsidRPr="00D700BE" w:rsidRDefault="00A623CD" w:rsidP="00DC54A8">
      <w:pPr>
        <w:rPr>
          <w:rFonts w:asciiTheme="majorHAnsi" w:hAnsiTheme="majorHAnsi" w:cstheme="majorHAnsi"/>
          <w:bCs/>
        </w:rPr>
      </w:pPr>
    </w:p>
    <w:p w14:paraId="51E960B0" w14:textId="77777777" w:rsidR="00A606CD" w:rsidRPr="00D700BE" w:rsidRDefault="00A606CD" w:rsidP="00A606CD">
      <w:pPr>
        <w:rPr>
          <w:rFonts w:asciiTheme="majorHAnsi" w:hAnsiTheme="majorHAnsi" w:cstheme="majorHAnsi"/>
        </w:rPr>
      </w:pPr>
    </w:p>
    <w:p w14:paraId="72D5C708" w14:textId="78E3130E" w:rsidR="00D700BE" w:rsidRPr="00D700BE" w:rsidRDefault="00D700BE" w:rsidP="00D700BE">
      <w:pPr>
        <w:ind w:left="360" w:hanging="360"/>
        <w:rPr>
          <w:rFonts w:asciiTheme="majorHAnsi" w:hAnsiTheme="majorHAnsi" w:cstheme="majorHAnsi"/>
          <w:b/>
        </w:rPr>
      </w:pPr>
      <w:r w:rsidRPr="00D700BE">
        <w:rPr>
          <w:rFonts w:asciiTheme="majorHAnsi" w:hAnsiTheme="majorHAnsi" w:cstheme="majorHAnsi"/>
          <w:b/>
        </w:rPr>
        <w:t xml:space="preserve">2. </w:t>
      </w:r>
      <w:r>
        <w:rPr>
          <w:rFonts w:asciiTheme="majorHAnsi" w:hAnsiTheme="majorHAnsi" w:cstheme="majorHAnsi"/>
          <w:b/>
        </w:rPr>
        <w:tab/>
      </w:r>
      <w:r w:rsidR="00A606CD" w:rsidRPr="00D700BE">
        <w:rPr>
          <w:rFonts w:asciiTheme="majorHAnsi" w:hAnsiTheme="majorHAnsi" w:cstheme="majorHAnsi"/>
          <w:b/>
        </w:rPr>
        <w:t xml:space="preserve">After reading </w:t>
      </w:r>
      <w:r w:rsidRPr="00D700BE">
        <w:rPr>
          <w:rFonts w:asciiTheme="majorHAnsi" w:hAnsiTheme="majorHAnsi" w:cstheme="majorHAnsi"/>
          <w:b/>
        </w:rPr>
        <w:t xml:space="preserve">Sherwood’s article, </w:t>
      </w:r>
      <w:proofErr w:type="gramStart"/>
      <w:r w:rsidRPr="00D700BE">
        <w:rPr>
          <w:rFonts w:asciiTheme="majorHAnsi" w:hAnsiTheme="majorHAnsi" w:cstheme="majorHAnsi"/>
          <w:b/>
          <w:bCs/>
          <w:i/>
        </w:rPr>
        <w:t>Nearly</w:t>
      </w:r>
      <w:proofErr w:type="gramEnd"/>
      <w:r w:rsidRPr="00D700BE">
        <w:rPr>
          <w:rFonts w:asciiTheme="majorHAnsi" w:hAnsiTheme="majorHAnsi" w:cstheme="majorHAnsi"/>
          <w:b/>
          <w:bCs/>
          <w:i/>
        </w:rPr>
        <w:t xml:space="preserve"> two-thirds of US young adults unaware 6m Jews killed in the Holocaust</w:t>
      </w:r>
      <w:r w:rsidRPr="00D700BE">
        <w:rPr>
          <w:rFonts w:asciiTheme="majorHAnsi" w:hAnsiTheme="majorHAnsi" w:cstheme="majorHAnsi"/>
          <w:b/>
        </w:rPr>
        <w:t>, were</w:t>
      </w:r>
      <w:r w:rsidR="00A606CD" w:rsidRPr="00D700BE">
        <w:rPr>
          <w:rFonts w:asciiTheme="majorHAnsi" w:hAnsiTheme="majorHAnsi" w:cstheme="majorHAnsi"/>
          <w:b/>
        </w:rPr>
        <w:t xml:space="preserve"> you surprised? How do you think the majority of your students would have responded to these questions? </w:t>
      </w:r>
      <w:r w:rsidR="00284C2E">
        <w:rPr>
          <w:rFonts w:asciiTheme="majorHAnsi" w:hAnsiTheme="majorHAnsi" w:cstheme="majorHAnsi"/>
          <w:b/>
        </w:rPr>
        <w:br/>
      </w:r>
      <w:r w:rsidR="00284C2E" w:rsidRPr="00D700BE">
        <w:rPr>
          <w:rFonts w:asciiTheme="majorHAnsi" w:hAnsiTheme="majorHAnsi" w:cstheme="majorHAnsi"/>
          <w:bCs/>
        </w:rPr>
        <w:fldChar w:fldCharType="begin">
          <w:ffData>
            <w:name w:val="Text3"/>
            <w:enabled/>
            <w:calcOnExit w:val="0"/>
            <w:textInput/>
          </w:ffData>
        </w:fldChar>
      </w:r>
      <w:r w:rsidR="00284C2E" w:rsidRPr="00D700BE">
        <w:rPr>
          <w:rFonts w:asciiTheme="majorHAnsi" w:hAnsiTheme="majorHAnsi" w:cstheme="majorHAnsi"/>
          <w:bCs/>
        </w:rPr>
        <w:instrText xml:space="preserve"> FORMTEXT </w:instrText>
      </w:r>
      <w:r w:rsidR="00284C2E" w:rsidRPr="00D700BE">
        <w:rPr>
          <w:rFonts w:asciiTheme="majorHAnsi" w:hAnsiTheme="majorHAnsi" w:cstheme="majorHAnsi"/>
          <w:bCs/>
        </w:rPr>
      </w:r>
      <w:r w:rsidR="00284C2E" w:rsidRPr="00D700BE">
        <w:rPr>
          <w:rFonts w:asciiTheme="majorHAnsi" w:hAnsiTheme="majorHAnsi" w:cstheme="majorHAnsi"/>
          <w:bCs/>
        </w:rPr>
        <w:fldChar w:fldCharType="separate"/>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bCs/>
        </w:rPr>
        <w:t> </w:t>
      </w:r>
      <w:r w:rsidR="00284C2E" w:rsidRPr="00D700BE">
        <w:rPr>
          <w:rFonts w:asciiTheme="majorHAnsi" w:hAnsiTheme="majorHAnsi" w:cstheme="majorHAnsi"/>
        </w:rPr>
        <w:fldChar w:fldCharType="end"/>
      </w:r>
    </w:p>
    <w:p w14:paraId="7E5F6EA5" w14:textId="3A5EF9C5" w:rsidR="00D700BE" w:rsidRDefault="00D700BE" w:rsidP="00A606CD">
      <w:pPr>
        <w:rPr>
          <w:rFonts w:asciiTheme="majorHAnsi" w:hAnsiTheme="majorHAnsi" w:cstheme="majorHAnsi"/>
        </w:rPr>
      </w:pPr>
    </w:p>
    <w:p w14:paraId="08ABE592" w14:textId="0E4168D5" w:rsidR="00A606CD" w:rsidRPr="00D700BE" w:rsidRDefault="00A606CD" w:rsidP="00A606CD">
      <w:pPr>
        <w:rPr>
          <w:rFonts w:asciiTheme="majorHAnsi" w:hAnsiTheme="majorHAnsi" w:cstheme="majorHAnsi"/>
        </w:rPr>
      </w:pPr>
      <w:r w:rsidRPr="00D700BE">
        <w:rPr>
          <w:rFonts w:asciiTheme="majorHAnsi" w:hAnsiTheme="majorHAnsi" w:cstheme="majorHAnsi"/>
        </w:rPr>
        <w:br/>
        <w:t xml:space="preserve">[Note to view the full report of the </w:t>
      </w:r>
      <w:r w:rsidRPr="00D700BE">
        <w:rPr>
          <w:rStyle w:val="Emphasis"/>
          <w:rFonts w:asciiTheme="majorHAnsi" w:hAnsiTheme="majorHAnsi" w:cstheme="majorHAnsi"/>
          <w:color w:val="000000"/>
          <w:shd w:val="clear" w:color="auto" w:fill="FFFFFF"/>
        </w:rPr>
        <w:t xml:space="preserve">U.S. Millennial Holocaust Knowledge and Awareness Survey (released 9/16/20) visit: </w:t>
      </w:r>
      <w:hyperlink r:id="rId17" w:history="1">
        <w:r w:rsidRPr="00D700BE">
          <w:rPr>
            <w:rStyle w:val="Hyperlink"/>
            <w:rFonts w:asciiTheme="majorHAnsi" w:hAnsiTheme="majorHAnsi" w:cstheme="majorHAnsi"/>
          </w:rPr>
          <w:t>http://www.claimscon.org/millennial-study/</w:t>
        </w:r>
      </w:hyperlink>
      <w:r w:rsidRPr="00D700BE">
        <w:rPr>
          <w:rFonts w:asciiTheme="majorHAnsi" w:hAnsiTheme="majorHAnsi" w:cstheme="majorHAnsi"/>
        </w:rPr>
        <w:t xml:space="preserve"> ]</w:t>
      </w:r>
    </w:p>
    <w:p w14:paraId="549E2474" w14:textId="77777777" w:rsidR="00A606CD" w:rsidRPr="00D700BE" w:rsidRDefault="00A606CD" w:rsidP="00DC54A8">
      <w:pPr>
        <w:rPr>
          <w:rFonts w:asciiTheme="majorHAnsi" w:hAnsiTheme="majorHAnsi" w:cstheme="majorHAnsi"/>
          <w:bCs/>
        </w:rPr>
      </w:pPr>
    </w:p>
    <w:p w14:paraId="641D3678" w14:textId="5D0582FE" w:rsidR="005F3E00" w:rsidRPr="00D700BE" w:rsidRDefault="00A97054" w:rsidP="00D700BE">
      <w:pPr>
        <w:pStyle w:val="gmail-msolistparagraph"/>
        <w:numPr>
          <w:ilvl w:val="0"/>
          <w:numId w:val="25"/>
        </w:numPr>
        <w:tabs>
          <w:tab w:val="left" w:pos="900"/>
        </w:tabs>
        <w:spacing w:before="0" w:beforeAutospacing="0" w:after="0" w:afterAutospacing="0"/>
        <w:ind w:left="360"/>
        <w:rPr>
          <w:rFonts w:asciiTheme="majorHAnsi" w:hAnsiTheme="majorHAnsi" w:cstheme="majorHAnsi"/>
          <w:i/>
          <w:iCs/>
          <w:sz w:val="24"/>
          <w:szCs w:val="24"/>
        </w:rPr>
      </w:pPr>
      <w:r w:rsidRPr="00D700BE">
        <w:rPr>
          <w:rFonts w:asciiTheme="majorHAnsi" w:hAnsiTheme="majorHAnsi" w:cstheme="majorHAnsi"/>
          <w:b/>
          <w:sz w:val="24"/>
          <w:szCs w:val="24"/>
        </w:rPr>
        <w:t>Do you currently in</w:t>
      </w:r>
      <w:r w:rsidR="00D700BE" w:rsidRPr="00D700BE">
        <w:rPr>
          <w:rFonts w:asciiTheme="majorHAnsi" w:hAnsiTheme="majorHAnsi" w:cstheme="majorHAnsi"/>
          <w:b/>
          <w:sz w:val="24"/>
          <w:szCs w:val="24"/>
        </w:rPr>
        <w:t xml:space="preserve">corporate Holocaust </w:t>
      </w:r>
      <w:r w:rsidRPr="00D700BE">
        <w:rPr>
          <w:rFonts w:asciiTheme="majorHAnsi" w:hAnsiTheme="majorHAnsi" w:cstheme="majorHAnsi"/>
          <w:b/>
          <w:sz w:val="24"/>
          <w:szCs w:val="24"/>
        </w:rPr>
        <w:t xml:space="preserve">studies into your instruction? If so, </w:t>
      </w:r>
      <w:r w:rsidR="005E200F" w:rsidRPr="00D700BE">
        <w:rPr>
          <w:rFonts w:asciiTheme="majorHAnsi" w:hAnsiTheme="majorHAnsi" w:cstheme="majorHAnsi"/>
          <w:b/>
          <w:color w:val="222222"/>
          <w:sz w:val="24"/>
          <w:szCs w:val="24"/>
          <w:shd w:val="clear" w:color="auto" w:fill="FFFFFF"/>
        </w:rPr>
        <w:t>please share some successes or challenges you’ve experienced in addressing the Holocaust in the classroom.</w:t>
      </w:r>
      <w:r w:rsidR="005E200F" w:rsidRPr="00D700BE">
        <w:rPr>
          <w:rFonts w:asciiTheme="majorHAnsi" w:hAnsiTheme="majorHAnsi" w:cstheme="majorHAnsi"/>
          <w:color w:val="222222"/>
          <w:sz w:val="24"/>
          <w:szCs w:val="24"/>
          <w:shd w:val="clear" w:color="auto" w:fill="FFFFFF"/>
        </w:rPr>
        <w:t> </w:t>
      </w:r>
      <w:r w:rsidR="005E200F" w:rsidRPr="00D700BE">
        <w:rPr>
          <w:rFonts w:asciiTheme="majorHAnsi" w:hAnsiTheme="majorHAnsi" w:cstheme="majorHAnsi"/>
          <w:color w:val="222222"/>
          <w:sz w:val="24"/>
          <w:szCs w:val="24"/>
          <w:shd w:val="clear" w:color="auto" w:fill="FFFFFF"/>
        </w:rPr>
        <w:br/>
      </w:r>
      <w:r w:rsidR="005F3E00" w:rsidRPr="00D700BE">
        <w:rPr>
          <w:rFonts w:asciiTheme="majorHAnsi" w:hAnsiTheme="majorHAnsi" w:cstheme="majorHAnsi"/>
          <w:bCs/>
          <w:sz w:val="24"/>
          <w:szCs w:val="24"/>
        </w:rPr>
        <w:fldChar w:fldCharType="begin">
          <w:ffData>
            <w:name w:val="Text3"/>
            <w:enabled/>
            <w:calcOnExit w:val="0"/>
            <w:textInput/>
          </w:ffData>
        </w:fldChar>
      </w:r>
      <w:r w:rsidR="005F3E00" w:rsidRPr="00D700BE">
        <w:rPr>
          <w:rFonts w:asciiTheme="majorHAnsi" w:hAnsiTheme="majorHAnsi" w:cstheme="majorHAnsi"/>
          <w:bCs/>
          <w:sz w:val="24"/>
          <w:szCs w:val="24"/>
        </w:rPr>
        <w:instrText xml:space="preserve"> FORMTEXT </w:instrText>
      </w:r>
      <w:r w:rsidR="005F3E00" w:rsidRPr="00D700BE">
        <w:rPr>
          <w:rFonts w:asciiTheme="majorHAnsi" w:hAnsiTheme="majorHAnsi" w:cstheme="majorHAnsi"/>
          <w:bCs/>
          <w:sz w:val="24"/>
          <w:szCs w:val="24"/>
        </w:rPr>
      </w:r>
      <w:r w:rsidR="005F3E00" w:rsidRPr="00D700BE">
        <w:rPr>
          <w:rFonts w:asciiTheme="majorHAnsi" w:hAnsiTheme="majorHAnsi" w:cstheme="majorHAnsi"/>
          <w:bCs/>
          <w:sz w:val="24"/>
          <w:szCs w:val="24"/>
        </w:rPr>
        <w:fldChar w:fldCharType="separate"/>
      </w:r>
      <w:r w:rsidR="005F3E00" w:rsidRPr="00D700BE">
        <w:rPr>
          <w:rFonts w:asciiTheme="majorHAnsi" w:hAnsiTheme="majorHAnsi" w:cstheme="majorHAnsi"/>
          <w:bCs/>
          <w:sz w:val="24"/>
          <w:szCs w:val="24"/>
        </w:rPr>
        <w:t> </w:t>
      </w:r>
      <w:r w:rsidR="005F3E00" w:rsidRPr="00D700BE">
        <w:rPr>
          <w:rFonts w:asciiTheme="majorHAnsi" w:hAnsiTheme="majorHAnsi" w:cstheme="majorHAnsi"/>
          <w:bCs/>
          <w:sz w:val="24"/>
          <w:szCs w:val="24"/>
        </w:rPr>
        <w:t> </w:t>
      </w:r>
      <w:r w:rsidR="005F3E00" w:rsidRPr="00D700BE">
        <w:rPr>
          <w:rFonts w:asciiTheme="majorHAnsi" w:hAnsiTheme="majorHAnsi" w:cstheme="majorHAnsi"/>
          <w:bCs/>
          <w:sz w:val="24"/>
          <w:szCs w:val="24"/>
        </w:rPr>
        <w:t> </w:t>
      </w:r>
      <w:r w:rsidR="005F3E00" w:rsidRPr="00D700BE">
        <w:rPr>
          <w:rFonts w:asciiTheme="majorHAnsi" w:hAnsiTheme="majorHAnsi" w:cstheme="majorHAnsi"/>
          <w:bCs/>
          <w:sz w:val="24"/>
          <w:szCs w:val="24"/>
        </w:rPr>
        <w:t> </w:t>
      </w:r>
      <w:r w:rsidR="005F3E00" w:rsidRPr="00D700BE">
        <w:rPr>
          <w:rFonts w:asciiTheme="majorHAnsi" w:hAnsiTheme="majorHAnsi" w:cstheme="majorHAnsi"/>
          <w:bCs/>
          <w:sz w:val="24"/>
          <w:szCs w:val="24"/>
        </w:rPr>
        <w:t> </w:t>
      </w:r>
      <w:r w:rsidR="005F3E00" w:rsidRPr="00D700BE">
        <w:rPr>
          <w:rFonts w:asciiTheme="majorHAnsi" w:hAnsiTheme="majorHAnsi" w:cstheme="majorHAnsi"/>
          <w:sz w:val="24"/>
          <w:szCs w:val="24"/>
        </w:rPr>
        <w:fldChar w:fldCharType="end"/>
      </w:r>
    </w:p>
    <w:p w14:paraId="02E6AB05" w14:textId="77777777" w:rsidR="005F3E00" w:rsidRPr="00D700BE" w:rsidRDefault="005F3E00" w:rsidP="00A40C24">
      <w:pPr>
        <w:pStyle w:val="gmail-msolistparagraph"/>
        <w:tabs>
          <w:tab w:val="left" w:pos="900"/>
        </w:tabs>
        <w:spacing w:before="0" w:beforeAutospacing="0" w:after="0" w:afterAutospacing="0"/>
        <w:ind w:left="540"/>
        <w:rPr>
          <w:rFonts w:asciiTheme="majorHAnsi" w:hAnsiTheme="majorHAnsi" w:cstheme="majorHAnsi"/>
          <w:sz w:val="24"/>
          <w:szCs w:val="24"/>
        </w:rPr>
      </w:pPr>
    </w:p>
    <w:p w14:paraId="18B60DF5" w14:textId="065E694E" w:rsidR="005F3E00" w:rsidRPr="00D700BE" w:rsidRDefault="005F3E00" w:rsidP="00A40C24">
      <w:pPr>
        <w:pStyle w:val="gmail-msolistparagraph"/>
        <w:tabs>
          <w:tab w:val="left" w:pos="900"/>
        </w:tabs>
        <w:spacing w:before="0" w:beforeAutospacing="0" w:after="0" w:afterAutospacing="0"/>
        <w:ind w:left="540"/>
        <w:rPr>
          <w:rFonts w:asciiTheme="majorHAnsi" w:hAnsiTheme="majorHAnsi" w:cstheme="majorHAnsi"/>
          <w:sz w:val="24"/>
          <w:szCs w:val="24"/>
        </w:rPr>
      </w:pPr>
    </w:p>
    <w:p w14:paraId="413AE786" w14:textId="52B187DC" w:rsidR="00A606CD" w:rsidRPr="00D700BE" w:rsidRDefault="00A606CD" w:rsidP="00A606CD">
      <w:pPr>
        <w:rPr>
          <w:rFonts w:asciiTheme="majorHAnsi" w:hAnsiTheme="majorHAnsi" w:cstheme="majorHAnsi"/>
        </w:rPr>
      </w:pPr>
      <w:r w:rsidRPr="00A63297">
        <w:rPr>
          <w:rFonts w:asciiTheme="majorHAnsi" w:hAnsiTheme="majorHAnsi" w:cstheme="majorHAnsi"/>
          <w:b/>
        </w:rPr>
        <w:t xml:space="preserve">There are several organizations that have collected and continue to collect the stories of survivors, liberators and others from World War II. </w:t>
      </w:r>
      <w:proofErr w:type="spellStart"/>
      <w:r w:rsidRPr="00A63297">
        <w:rPr>
          <w:rFonts w:asciiTheme="majorHAnsi" w:hAnsiTheme="majorHAnsi" w:cstheme="majorHAnsi"/>
          <w:b/>
        </w:rPr>
        <w:t>Centropa</w:t>
      </w:r>
      <w:proofErr w:type="spellEnd"/>
      <w:r w:rsidR="00284C2E">
        <w:rPr>
          <w:rFonts w:asciiTheme="majorHAnsi" w:hAnsiTheme="majorHAnsi" w:cstheme="majorHAnsi"/>
          <w:b/>
        </w:rPr>
        <w:t xml:space="preserve"> </w:t>
      </w:r>
      <w:r w:rsidRPr="00A63297">
        <w:rPr>
          <w:rFonts w:asciiTheme="majorHAnsi" w:hAnsiTheme="majorHAnsi" w:cstheme="majorHAnsi"/>
          <w:b/>
        </w:rPr>
        <w:t xml:space="preserve">introduces us to many survivors and their families through interviews and digitized images. Watch the three short video clips listed below </w:t>
      </w:r>
      <w:r w:rsidR="00284C2E">
        <w:rPr>
          <w:rFonts w:asciiTheme="majorHAnsi" w:hAnsiTheme="majorHAnsi" w:cstheme="majorHAnsi"/>
          <w:b/>
        </w:rPr>
        <w:t>providing</w:t>
      </w:r>
      <w:r w:rsidRPr="00A63297">
        <w:rPr>
          <w:rFonts w:asciiTheme="majorHAnsi" w:hAnsiTheme="majorHAnsi" w:cstheme="majorHAnsi"/>
          <w:b/>
        </w:rPr>
        <w:t xml:space="preserve"> three very different stories from World War II.</w:t>
      </w:r>
      <w:r w:rsidRPr="00D700BE">
        <w:rPr>
          <w:rFonts w:asciiTheme="majorHAnsi" w:hAnsiTheme="majorHAnsi" w:cstheme="majorHAnsi"/>
        </w:rPr>
        <w:t xml:space="preserve"> (Note: additional  </w:t>
      </w:r>
      <w:proofErr w:type="spellStart"/>
      <w:r w:rsidRPr="00D700BE">
        <w:rPr>
          <w:rFonts w:asciiTheme="majorHAnsi" w:hAnsiTheme="majorHAnsi" w:cstheme="majorHAnsi"/>
        </w:rPr>
        <w:t>Centropa</w:t>
      </w:r>
      <w:proofErr w:type="spellEnd"/>
      <w:r w:rsidRPr="00D700BE">
        <w:rPr>
          <w:rFonts w:asciiTheme="majorHAnsi" w:hAnsiTheme="majorHAnsi" w:cstheme="majorHAnsi"/>
        </w:rPr>
        <w:t xml:space="preserve"> films are available here: </w:t>
      </w:r>
      <w:hyperlink r:id="rId18" w:history="1">
        <w:r w:rsidRPr="00D700BE">
          <w:rPr>
            <w:rStyle w:val="Hyperlink"/>
            <w:rFonts w:asciiTheme="majorHAnsi" w:hAnsiTheme="majorHAnsi" w:cstheme="majorHAnsi"/>
          </w:rPr>
          <w:t>https://www.centropa.org/cinema-centropa</w:t>
        </w:r>
      </w:hyperlink>
      <w:r w:rsidRPr="00D700BE">
        <w:rPr>
          <w:rFonts w:asciiTheme="majorHAnsi" w:hAnsiTheme="majorHAnsi" w:cstheme="majorHAnsi"/>
        </w:rPr>
        <w:t xml:space="preserve">) </w:t>
      </w:r>
      <w:r w:rsidR="00EA4AA6" w:rsidRPr="00D700BE">
        <w:rPr>
          <w:rFonts w:asciiTheme="majorHAnsi" w:hAnsiTheme="majorHAnsi" w:cstheme="majorHAnsi"/>
        </w:rPr>
        <w:br/>
      </w:r>
    </w:p>
    <w:p w14:paraId="476851D6" w14:textId="3C15F0D4" w:rsidR="00A63297" w:rsidRPr="00284C2E" w:rsidRDefault="00A606CD" w:rsidP="00284C2E">
      <w:pPr>
        <w:pStyle w:val="ListParagraph"/>
        <w:numPr>
          <w:ilvl w:val="0"/>
          <w:numId w:val="22"/>
        </w:numPr>
        <w:ind w:left="630" w:hanging="270"/>
        <w:rPr>
          <w:rFonts w:asciiTheme="majorHAnsi" w:hAnsiTheme="majorHAnsi" w:cstheme="majorHAnsi"/>
          <w:sz w:val="8"/>
          <w:szCs w:val="8"/>
        </w:rPr>
      </w:pPr>
      <w:r w:rsidRPr="00A63297">
        <w:rPr>
          <w:rFonts w:asciiTheme="majorHAnsi" w:hAnsiTheme="majorHAnsi" w:cstheme="majorHAnsi"/>
          <w:i/>
        </w:rPr>
        <w:t xml:space="preserve">From Bohemia to </w:t>
      </w:r>
      <w:proofErr w:type="spellStart"/>
      <w:r w:rsidRPr="00A63297">
        <w:rPr>
          <w:rFonts w:asciiTheme="majorHAnsi" w:hAnsiTheme="majorHAnsi" w:cstheme="majorHAnsi"/>
          <w:i/>
        </w:rPr>
        <w:t>Belsen</w:t>
      </w:r>
      <w:proofErr w:type="spellEnd"/>
      <w:r w:rsidRPr="00A63297">
        <w:rPr>
          <w:rFonts w:asciiTheme="majorHAnsi" w:hAnsiTheme="majorHAnsi" w:cstheme="majorHAnsi"/>
          <w:i/>
        </w:rPr>
        <w:t xml:space="preserve"> and back again</w:t>
      </w:r>
      <w:r w:rsidR="00A63297">
        <w:rPr>
          <w:rFonts w:asciiTheme="majorHAnsi" w:hAnsiTheme="majorHAnsi" w:cstheme="majorHAnsi"/>
          <w:i/>
        </w:rPr>
        <w:t xml:space="preserve"> </w:t>
      </w:r>
      <w:hyperlink r:id="rId19" w:history="1">
        <w:r w:rsidRPr="00A63297">
          <w:rPr>
            <w:rStyle w:val="Hyperlink"/>
            <w:rFonts w:asciiTheme="majorHAnsi" w:hAnsiTheme="majorHAnsi" w:cstheme="majorHAnsi"/>
          </w:rPr>
          <w:t>https://www.centropa.org/node/44639</w:t>
        </w:r>
      </w:hyperlink>
      <w:r w:rsidRPr="00A63297">
        <w:rPr>
          <w:rFonts w:asciiTheme="majorHAnsi" w:hAnsiTheme="majorHAnsi" w:cstheme="majorHAnsi"/>
        </w:rPr>
        <w:t xml:space="preserve"> </w:t>
      </w:r>
      <w:r w:rsidRPr="00A63297">
        <w:rPr>
          <w:rFonts w:asciiTheme="majorHAnsi" w:hAnsiTheme="majorHAnsi" w:cstheme="majorHAnsi"/>
        </w:rPr>
        <w:br/>
      </w:r>
      <w:r w:rsidRPr="00A63297">
        <w:rPr>
          <w:rFonts w:asciiTheme="majorHAnsi" w:hAnsiTheme="majorHAnsi" w:cstheme="majorHAnsi"/>
          <w:shd w:val="clear" w:color="auto" w:fill="FFFFFF"/>
        </w:rPr>
        <w:t xml:space="preserve">Dagmar </w:t>
      </w:r>
      <w:proofErr w:type="spellStart"/>
      <w:r w:rsidRPr="00A63297">
        <w:rPr>
          <w:rFonts w:asciiTheme="majorHAnsi" w:hAnsiTheme="majorHAnsi" w:cstheme="majorHAnsi"/>
          <w:shd w:val="clear" w:color="auto" w:fill="FFFFFF"/>
        </w:rPr>
        <w:t>Lieblova’s</w:t>
      </w:r>
      <w:proofErr w:type="spellEnd"/>
      <w:r w:rsidRPr="00A63297">
        <w:rPr>
          <w:rFonts w:asciiTheme="majorHAnsi" w:hAnsiTheme="majorHAnsi" w:cstheme="majorHAnsi"/>
          <w:shd w:val="clear" w:color="auto" w:fill="FFFFFF"/>
        </w:rPr>
        <w:t xml:space="preserve"> father was a well-respected doctor in their small town in the Czech Republic. Through this film we meet Dagmar and her family and learn of their fate during the war. The family was deported to </w:t>
      </w:r>
      <w:proofErr w:type="spellStart"/>
      <w:r w:rsidRPr="00A63297">
        <w:rPr>
          <w:rFonts w:asciiTheme="majorHAnsi" w:hAnsiTheme="majorHAnsi" w:cstheme="majorHAnsi"/>
          <w:shd w:val="clear" w:color="auto" w:fill="FFFFFF"/>
        </w:rPr>
        <w:t>Theresienstadt</w:t>
      </w:r>
      <w:proofErr w:type="spellEnd"/>
      <w:r w:rsidRPr="00A63297">
        <w:rPr>
          <w:rFonts w:asciiTheme="majorHAnsi" w:hAnsiTheme="majorHAnsi" w:cstheme="majorHAnsi"/>
          <w:shd w:val="clear" w:color="auto" w:fill="FFFFFF"/>
        </w:rPr>
        <w:t>; then Dagmar was sent to Auschwitz, a work camp near Hamburg, and was finally liberated from Bergen-Belsen.</w:t>
      </w:r>
      <w:r w:rsidR="00284C2E">
        <w:rPr>
          <w:rFonts w:asciiTheme="majorHAnsi" w:hAnsiTheme="majorHAnsi" w:cstheme="majorHAnsi"/>
          <w:shd w:val="clear" w:color="auto" w:fill="FFFFFF"/>
        </w:rPr>
        <w:br/>
      </w:r>
    </w:p>
    <w:p w14:paraId="48BA95B3" w14:textId="30C4B694" w:rsidR="00A63297" w:rsidRPr="00284C2E" w:rsidRDefault="00A606CD" w:rsidP="00284C2E">
      <w:pPr>
        <w:pStyle w:val="ListParagraph"/>
        <w:numPr>
          <w:ilvl w:val="0"/>
          <w:numId w:val="22"/>
        </w:numPr>
        <w:ind w:left="630" w:hanging="270"/>
        <w:rPr>
          <w:rFonts w:asciiTheme="majorHAnsi" w:hAnsiTheme="majorHAnsi" w:cstheme="majorHAnsi"/>
          <w:sz w:val="8"/>
          <w:szCs w:val="8"/>
        </w:rPr>
      </w:pPr>
      <w:proofErr w:type="spellStart"/>
      <w:r w:rsidRPr="00A63297">
        <w:rPr>
          <w:rFonts w:asciiTheme="majorHAnsi" w:hAnsiTheme="majorHAnsi" w:cstheme="majorHAnsi"/>
          <w:i/>
          <w:color w:val="000000"/>
        </w:rPr>
        <w:t>Rifka</w:t>
      </w:r>
      <w:proofErr w:type="spellEnd"/>
      <w:r w:rsidRPr="00A63297">
        <w:rPr>
          <w:rFonts w:asciiTheme="majorHAnsi" w:hAnsiTheme="majorHAnsi" w:cstheme="majorHAnsi"/>
          <w:i/>
          <w:color w:val="000000"/>
        </w:rPr>
        <w:t xml:space="preserve"> and Elvira: Growing Up In A Time Of War</w:t>
      </w:r>
      <w:r w:rsidR="00A63297" w:rsidRPr="00A63297">
        <w:rPr>
          <w:rFonts w:asciiTheme="majorHAnsi" w:hAnsiTheme="majorHAnsi" w:cstheme="majorHAnsi"/>
          <w:color w:val="000000"/>
        </w:rPr>
        <w:t xml:space="preserve"> </w:t>
      </w:r>
      <w:hyperlink r:id="rId20" w:history="1">
        <w:r w:rsidRPr="00A63297">
          <w:rPr>
            <w:rStyle w:val="Hyperlink"/>
            <w:rFonts w:asciiTheme="majorHAnsi" w:hAnsiTheme="majorHAnsi" w:cstheme="majorHAnsi"/>
          </w:rPr>
          <w:t>https://www.centropa.org/centropa-cinema/rifka-and-elvira-coming-age-time-war</w:t>
        </w:r>
      </w:hyperlink>
      <w:r w:rsidRPr="00A63297">
        <w:rPr>
          <w:rFonts w:asciiTheme="majorHAnsi" w:hAnsiTheme="majorHAnsi" w:cstheme="majorHAnsi"/>
        </w:rPr>
        <w:br/>
      </w:r>
      <w:r w:rsidRPr="00A63297">
        <w:rPr>
          <w:rFonts w:asciiTheme="majorHAnsi" w:hAnsiTheme="majorHAnsi" w:cstheme="majorHAnsi"/>
          <w:color w:val="000000"/>
          <w:shd w:val="clear" w:color="auto" w:fill="FFFFFF"/>
        </w:rPr>
        <w:t xml:space="preserve">This film shares two unique, yet parallel stories of </w:t>
      </w:r>
      <w:proofErr w:type="spellStart"/>
      <w:r w:rsidRPr="00A63297">
        <w:rPr>
          <w:rFonts w:asciiTheme="majorHAnsi" w:hAnsiTheme="majorHAnsi" w:cstheme="majorHAnsi"/>
          <w:color w:val="000000"/>
          <w:shd w:val="clear" w:color="auto" w:fill="FFFFFF"/>
        </w:rPr>
        <w:t>Rifka</w:t>
      </w:r>
      <w:proofErr w:type="spellEnd"/>
      <w:r w:rsidRPr="00A63297">
        <w:rPr>
          <w:rFonts w:asciiTheme="majorHAnsi" w:hAnsiTheme="majorHAnsi" w:cstheme="majorHAnsi"/>
          <w:color w:val="000000"/>
          <w:shd w:val="clear" w:color="auto" w:fill="FFFFFF"/>
        </w:rPr>
        <w:t xml:space="preserve"> and Elvira, two teenage girls who had to </w:t>
      </w:r>
      <w:r w:rsidRPr="00A63297">
        <w:rPr>
          <w:rFonts w:asciiTheme="majorHAnsi" w:hAnsiTheme="majorHAnsi" w:cstheme="majorHAnsi"/>
          <w:color w:val="000000"/>
          <w:shd w:val="clear" w:color="auto" w:fill="FFFFFF"/>
        </w:rPr>
        <w:lastRenderedPageBreak/>
        <w:t>make quick and difficult decision when German troops started streaming in to their cities of Split and Dubrovnik. We learn how resistance played a role in survival during World War II.</w:t>
      </w:r>
      <w:r w:rsidR="00284C2E">
        <w:rPr>
          <w:rFonts w:asciiTheme="majorHAnsi" w:hAnsiTheme="majorHAnsi" w:cstheme="majorHAnsi"/>
          <w:color w:val="000000"/>
          <w:shd w:val="clear" w:color="auto" w:fill="FFFFFF"/>
        </w:rPr>
        <w:br/>
      </w:r>
    </w:p>
    <w:p w14:paraId="470E7839" w14:textId="7FB5F1D0" w:rsidR="00A606CD" w:rsidRPr="00A63297" w:rsidRDefault="00A606CD" w:rsidP="00284C2E">
      <w:pPr>
        <w:pStyle w:val="ListParagraph"/>
        <w:numPr>
          <w:ilvl w:val="0"/>
          <w:numId w:val="22"/>
        </w:numPr>
        <w:ind w:left="630" w:hanging="270"/>
        <w:rPr>
          <w:rFonts w:asciiTheme="majorHAnsi" w:hAnsiTheme="majorHAnsi" w:cstheme="majorHAnsi"/>
        </w:rPr>
      </w:pPr>
      <w:r w:rsidRPr="00A63297">
        <w:rPr>
          <w:rFonts w:asciiTheme="majorHAnsi" w:hAnsiTheme="majorHAnsi" w:cstheme="majorHAnsi"/>
          <w:i/>
        </w:rPr>
        <w:t xml:space="preserve">The Story of the </w:t>
      </w:r>
      <w:proofErr w:type="spellStart"/>
      <w:r w:rsidRPr="00A63297">
        <w:rPr>
          <w:rFonts w:asciiTheme="majorHAnsi" w:hAnsiTheme="majorHAnsi" w:cstheme="majorHAnsi"/>
          <w:i/>
        </w:rPr>
        <w:t>Brodmann</w:t>
      </w:r>
      <w:proofErr w:type="spellEnd"/>
      <w:r w:rsidRPr="00A63297">
        <w:rPr>
          <w:rFonts w:asciiTheme="majorHAnsi" w:hAnsiTheme="majorHAnsi" w:cstheme="majorHAnsi"/>
          <w:i/>
        </w:rPr>
        <w:t xml:space="preserve"> Family</w:t>
      </w:r>
      <w:r w:rsidR="00A63297">
        <w:rPr>
          <w:rFonts w:asciiTheme="majorHAnsi" w:hAnsiTheme="majorHAnsi" w:cstheme="majorHAnsi"/>
        </w:rPr>
        <w:t xml:space="preserve"> </w:t>
      </w:r>
      <w:hyperlink r:id="rId21" w:history="1">
        <w:r w:rsidRPr="00A63297">
          <w:rPr>
            <w:rStyle w:val="Hyperlink"/>
            <w:rFonts w:asciiTheme="majorHAnsi" w:hAnsiTheme="majorHAnsi" w:cstheme="majorHAnsi"/>
          </w:rPr>
          <w:t>https://www.centropa.org/node/52714</w:t>
        </w:r>
      </w:hyperlink>
      <w:r w:rsidRPr="00A63297">
        <w:rPr>
          <w:rFonts w:asciiTheme="majorHAnsi" w:hAnsiTheme="majorHAnsi" w:cstheme="majorHAnsi"/>
        </w:rPr>
        <w:t xml:space="preserve"> </w:t>
      </w:r>
      <w:r w:rsidRPr="00A63297">
        <w:rPr>
          <w:rFonts w:asciiTheme="majorHAnsi" w:hAnsiTheme="majorHAnsi" w:cstheme="majorHAnsi"/>
        </w:rPr>
        <w:br/>
      </w:r>
      <w:r w:rsidRPr="00A63297">
        <w:rPr>
          <w:rFonts w:asciiTheme="majorHAnsi" w:hAnsiTheme="majorHAnsi" w:cstheme="majorHAnsi"/>
          <w:color w:val="000000"/>
          <w:shd w:val="clear" w:color="auto" w:fill="FFFFFF"/>
        </w:rPr>
        <w:t xml:space="preserve">This is the story of Kurt </w:t>
      </w:r>
      <w:proofErr w:type="spellStart"/>
      <w:r w:rsidRPr="00A63297">
        <w:rPr>
          <w:rFonts w:asciiTheme="majorHAnsi" w:hAnsiTheme="majorHAnsi" w:cstheme="majorHAnsi"/>
          <w:color w:val="000000"/>
          <w:shd w:val="clear" w:color="auto" w:fill="FFFFFF"/>
        </w:rPr>
        <w:t>Brodma</w:t>
      </w:r>
      <w:r w:rsidR="00284C2E">
        <w:rPr>
          <w:rFonts w:asciiTheme="majorHAnsi" w:hAnsiTheme="majorHAnsi" w:cstheme="majorHAnsi"/>
          <w:color w:val="000000"/>
          <w:shd w:val="clear" w:color="auto" w:fill="FFFFFF"/>
        </w:rPr>
        <w:t>n</w:t>
      </w:r>
      <w:r w:rsidRPr="00A63297">
        <w:rPr>
          <w:rFonts w:asciiTheme="majorHAnsi" w:hAnsiTheme="majorHAnsi" w:cstheme="majorHAnsi"/>
          <w:color w:val="000000"/>
          <w:shd w:val="clear" w:color="auto" w:fill="FFFFFF"/>
        </w:rPr>
        <w:t>n’s</w:t>
      </w:r>
      <w:proofErr w:type="spellEnd"/>
      <w:r w:rsidRPr="00A63297">
        <w:rPr>
          <w:rFonts w:asciiTheme="majorHAnsi" w:hAnsiTheme="majorHAnsi" w:cstheme="majorHAnsi"/>
          <w:color w:val="000000"/>
          <w:shd w:val="clear" w:color="auto" w:fill="FFFFFF"/>
        </w:rPr>
        <w:t xml:space="preserve"> family. We learn of the love story of his parents, Leopold, an actor, and </w:t>
      </w:r>
      <w:proofErr w:type="spellStart"/>
      <w:r w:rsidRPr="00A63297">
        <w:rPr>
          <w:rFonts w:asciiTheme="majorHAnsi" w:hAnsiTheme="majorHAnsi" w:cstheme="majorHAnsi"/>
          <w:color w:val="000000"/>
          <w:shd w:val="clear" w:color="auto" w:fill="FFFFFF"/>
        </w:rPr>
        <w:t>Franzi</w:t>
      </w:r>
      <w:proofErr w:type="spellEnd"/>
      <w:r w:rsidRPr="00A63297">
        <w:rPr>
          <w:rFonts w:asciiTheme="majorHAnsi" w:hAnsiTheme="majorHAnsi" w:cstheme="majorHAnsi"/>
          <w:color w:val="000000"/>
          <w:shd w:val="clear" w:color="auto" w:fill="FFFFFF"/>
        </w:rPr>
        <w:t>, from an Orthodox Jewish family. Kurt shares how the family was separated and survived the war.</w:t>
      </w:r>
    </w:p>
    <w:p w14:paraId="6EFA7DF2" w14:textId="11270C2B" w:rsidR="00A606CD" w:rsidRPr="00D700BE" w:rsidRDefault="00A606CD" w:rsidP="00A606CD">
      <w:pPr>
        <w:pStyle w:val="gmail-msolistparagraph"/>
        <w:tabs>
          <w:tab w:val="left" w:pos="900"/>
        </w:tabs>
        <w:spacing w:before="0" w:beforeAutospacing="0" w:after="0" w:afterAutospacing="0"/>
        <w:rPr>
          <w:rFonts w:asciiTheme="majorHAnsi" w:hAnsiTheme="majorHAnsi" w:cstheme="majorHAnsi"/>
          <w:sz w:val="24"/>
          <w:szCs w:val="24"/>
        </w:rPr>
      </w:pPr>
    </w:p>
    <w:p w14:paraId="0F0661B3" w14:textId="5A129359" w:rsidR="00A606CD" w:rsidRPr="00A63297" w:rsidRDefault="00A606CD" w:rsidP="00284C2E">
      <w:pPr>
        <w:pStyle w:val="gmail-msolistparagraph"/>
        <w:numPr>
          <w:ilvl w:val="0"/>
          <w:numId w:val="25"/>
        </w:numPr>
        <w:tabs>
          <w:tab w:val="left" w:pos="900"/>
        </w:tabs>
        <w:spacing w:before="0" w:beforeAutospacing="0" w:after="0" w:afterAutospacing="0"/>
        <w:ind w:left="360"/>
        <w:rPr>
          <w:rFonts w:asciiTheme="majorHAnsi" w:hAnsiTheme="majorHAnsi" w:cstheme="majorHAnsi"/>
          <w:b/>
          <w:sz w:val="24"/>
          <w:szCs w:val="24"/>
        </w:rPr>
      </w:pPr>
      <w:r w:rsidRPr="00A63297">
        <w:rPr>
          <w:rFonts w:asciiTheme="majorHAnsi" w:hAnsiTheme="majorHAnsi" w:cstheme="majorHAnsi"/>
          <w:b/>
          <w:color w:val="222222"/>
          <w:sz w:val="24"/>
          <w:szCs w:val="24"/>
          <w:shd w:val="clear" w:color="auto" w:fill="FFFFFF"/>
        </w:rPr>
        <w:t>After viewing the three remarkable stories of survival, what words would you use to describe the main characters and why?</w:t>
      </w:r>
      <w:r w:rsidR="00E8120B">
        <w:rPr>
          <w:rFonts w:asciiTheme="majorHAnsi" w:hAnsiTheme="majorHAnsi" w:cstheme="majorHAnsi"/>
          <w:b/>
          <w:color w:val="222222"/>
          <w:sz w:val="24"/>
          <w:szCs w:val="24"/>
          <w:shd w:val="clear" w:color="auto" w:fill="FFFFFF"/>
        </w:rPr>
        <w:br/>
      </w:r>
      <w:r w:rsidR="00E8120B" w:rsidRPr="00EA35AC">
        <w:rPr>
          <w:rFonts w:cs="Calibri"/>
          <w:bCs/>
        </w:rPr>
        <w:fldChar w:fldCharType="begin">
          <w:ffData>
            <w:name w:val="Text3"/>
            <w:enabled/>
            <w:calcOnExit w:val="0"/>
            <w:textInput/>
          </w:ffData>
        </w:fldChar>
      </w:r>
      <w:r w:rsidR="00E8120B" w:rsidRPr="00EA35AC">
        <w:rPr>
          <w:rFonts w:cs="Calibri"/>
          <w:bCs/>
        </w:rPr>
        <w:instrText xml:space="preserve"> FORMTEXT </w:instrText>
      </w:r>
      <w:r w:rsidR="00E8120B" w:rsidRPr="00EA35AC">
        <w:rPr>
          <w:rFonts w:cs="Calibri"/>
          <w:bCs/>
        </w:rPr>
      </w:r>
      <w:r w:rsidR="00E8120B" w:rsidRPr="00EA35AC">
        <w:rPr>
          <w:rFonts w:cs="Calibri"/>
          <w:bCs/>
        </w:rPr>
        <w:fldChar w:fldCharType="separate"/>
      </w:r>
      <w:r w:rsidR="00E8120B" w:rsidRPr="00EA35AC">
        <w:rPr>
          <w:rFonts w:cs="Calibri"/>
          <w:bCs/>
        </w:rPr>
        <w:t> </w:t>
      </w:r>
      <w:r w:rsidR="00E8120B" w:rsidRPr="00EA35AC">
        <w:rPr>
          <w:rFonts w:cs="Calibri"/>
          <w:bCs/>
        </w:rPr>
        <w:t> </w:t>
      </w:r>
      <w:r w:rsidR="00E8120B" w:rsidRPr="00EA35AC">
        <w:rPr>
          <w:rFonts w:cs="Calibri"/>
          <w:bCs/>
        </w:rPr>
        <w:t> </w:t>
      </w:r>
      <w:r w:rsidR="00E8120B" w:rsidRPr="00EA35AC">
        <w:rPr>
          <w:rFonts w:cs="Calibri"/>
          <w:bCs/>
        </w:rPr>
        <w:t> </w:t>
      </w:r>
      <w:r w:rsidR="00E8120B" w:rsidRPr="00EA35AC">
        <w:rPr>
          <w:rFonts w:cs="Calibri"/>
          <w:bCs/>
        </w:rPr>
        <w:t> </w:t>
      </w:r>
      <w:r w:rsidR="00E8120B" w:rsidRPr="00EA35AC">
        <w:rPr>
          <w:rFonts w:cs="Calibri"/>
        </w:rPr>
        <w:fldChar w:fldCharType="end"/>
      </w:r>
    </w:p>
    <w:p w14:paraId="66E58AB0" w14:textId="77777777" w:rsidR="00A606CD" w:rsidRPr="00D700BE" w:rsidRDefault="00A606CD" w:rsidP="00284C2E">
      <w:pPr>
        <w:ind w:left="360" w:hanging="360"/>
        <w:rPr>
          <w:rFonts w:asciiTheme="majorHAnsi" w:hAnsiTheme="majorHAnsi" w:cstheme="majorHAnsi"/>
        </w:rPr>
      </w:pPr>
    </w:p>
    <w:p w14:paraId="06E20509" w14:textId="0902E620" w:rsidR="00A606CD" w:rsidRPr="00A63297" w:rsidRDefault="00A63297" w:rsidP="00284C2E">
      <w:pPr>
        <w:pStyle w:val="ListParagraph"/>
        <w:numPr>
          <w:ilvl w:val="0"/>
          <w:numId w:val="25"/>
        </w:numPr>
        <w:ind w:left="360"/>
        <w:rPr>
          <w:rFonts w:asciiTheme="majorHAnsi" w:hAnsiTheme="majorHAnsi" w:cstheme="majorHAnsi"/>
          <w:b/>
        </w:rPr>
      </w:pPr>
      <w:r>
        <w:rPr>
          <w:rFonts w:asciiTheme="majorHAnsi" w:hAnsiTheme="majorHAnsi" w:cstheme="majorHAnsi"/>
          <w:b/>
        </w:rPr>
        <w:t>D</w:t>
      </w:r>
      <w:r w:rsidR="00A606CD" w:rsidRPr="00A63297">
        <w:rPr>
          <w:rFonts w:asciiTheme="majorHAnsi" w:hAnsiTheme="majorHAnsi" w:cstheme="majorHAnsi"/>
          <w:b/>
        </w:rPr>
        <w:t xml:space="preserve">o these personal stories matter? If yes, why do you think so and what can we learn from them? </w:t>
      </w:r>
      <w:r w:rsidR="00E8120B">
        <w:rPr>
          <w:rFonts w:asciiTheme="majorHAnsi" w:hAnsiTheme="majorHAnsi" w:cstheme="majorHAnsi"/>
          <w:b/>
        </w:rPr>
        <w:br/>
      </w:r>
      <w:r w:rsidR="00E8120B" w:rsidRPr="00EA35AC">
        <w:rPr>
          <w:rFonts w:ascii="Calibri" w:hAnsi="Calibri" w:cs="Calibri"/>
          <w:bCs/>
        </w:rPr>
        <w:fldChar w:fldCharType="begin">
          <w:ffData>
            <w:name w:val="Text3"/>
            <w:enabled/>
            <w:calcOnExit w:val="0"/>
            <w:textInput/>
          </w:ffData>
        </w:fldChar>
      </w:r>
      <w:r w:rsidR="00E8120B" w:rsidRPr="00EA35AC">
        <w:rPr>
          <w:rFonts w:ascii="Calibri" w:hAnsi="Calibri" w:cs="Calibri"/>
          <w:bCs/>
        </w:rPr>
        <w:instrText xml:space="preserve"> FORMTEXT </w:instrText>
      </w:r>
      <w:r w:rsidR="00E8120B" w:rsidRPr="00EA35AC">
        <w:rPr>
          <w:rFonts w:ascii="Calibri" w:hAnsi="Calibri" w:cs="Calibri"/>
          <w:bCs/>
        </w:rPr>
      </w:r>
      <w:r w:rsidR="00E8120B" w:rsidRPr="00EA35AC">
        <w:rPr>
          <w:rFonts w:ascii="Calibri" w:hAnsi="Calibri" w:cs="Calibri"/>
          <w:bCs/>
        </w:rPr>
        <w:fldChar w:fldCharType="separate"/>
      </w:r>
      <w:r w:rsidR="00E8120B" w:rsidRPr="00EA35AC">
        <w:rPr>
          <w:rFonts w:ascii="Calibri" w:hAnsi="Calibri" w:cs="Calibri"/>
          <w:bCs/>
        </w:rPr>
        <w:t> </w:t>
      </w:r>
      <w:r w:rsidR="00E8120B" w:rsidRPr="00EA35AC">
        <w:rPr>
          <w:rFonts w:ascii="Calibri" w:hAnsi="Calibri" w:cs="Calibri"/>
          <w:bCs/>
        </w:rPr>
        <w:t> </w:t>
      </w:r>
      <w:r w:rsidR="00E8120B" w:rsidRPr="00EA35AC">
        <w:rPr>
          <w:rFonts w:ascii="Calibri" w:hAnsi="Calibri" w:cs="Calibri"/>
          <w:bCs/>
        </w:rPr>
        <w:t> </w:t>
      </w:r>
      <w:r w:rsidR="00E8120B" w:rsidRPr="00EA35AC">
        <w:rPr>
          <w:rFonts w:ascii="Calibri" w:hAnsi="Calibri" w:cs="Calibri"/>
          <w:bCs/>
        </w:rPr>
        <w:t> </w:t>
      </w:r>
      <w:r w:rsidR="00E8120B" w:rsidRPr="00EA35AC">
        <w:rPr>
          <w:rFonts w:ascii="Calibri" w:hAnsi="Calibri" w:cs="Calibri"/>
          <w:bCs/>
        </w:rPr>
        <w:t> </w:t>
      </w:r>
      <w:r w:rsidR="00E8120B" w:rsidRPr="00EA35AC">
        <w:rPr>
          <w:rFonts w:ascii="Calibri" w:hAnsi="Calibri" w:cs="Calibri"/>
        </w:rPr>
        <w:fldChar w:fldCharType="end"/>
      </w:r>
    </w:p>
    <w:p w14:paraId="72F36E0D" w14:textId="77777777" w:rsidR="0053522A" w:rsidRPr="00D700BE" w:rsidRDefault="0053522A" w:rsidP="0053522A">
      <w:pPr>
        <w:pStyle w:val="gmail-msolistparagraph"/>
        <w:spacing w:before="0" w:beforeAutospacing="0" w:after="0" w:afterAutospacing="0"/>
        <w:ind w:left="720"/>
        <w:rPr>
          <w:rFonts w:asciiTheme="majorHAnsi" w:hAnsiTheme="majorHAnsi" w:cstheme="majorHAnsi"/>
          <w:color w:val="000000"/>
          <w:sz w:val="24"/>
          <w:szCs w:val="24"/>
        </w:rPr>
      </w:pPr>
      <w:r w:rsidRPr="00D700BE">
        <w:rPr>
          <w:rFonts w:asciiTheme="majorHAnsi" w:hAnsiTheme="majorHAnsi" w:cstheme="majorHAnsi"/>
          <w:i/>
          <w:iCs/>
          <w:color w:val="000000"/>
          <w:sz w:val="24"/>
          <w:szCs w:val="24"/>
        </w:rPr>
        <w:t> </w:t>
      </w:r>
    </w:p>
    <w:p w14:paraId="19555B7F" w14:textId="7AA3C55D" w:rsidR="001D38BC" w:rsidRDefault="001D38BC" w:rsidP="00674A43">
      <w:pPr>
        <w:rPr>
          <w:rFonts w:ascii="Arial Narrow" w:hAnsi="Arial Narrow" w:cs="Arial"/>
          <w:b/>
          <w:bCs/>
          <w:sz w:val="22"/>
          <w:szCs w:val="22"/>
        </w:rPr>
      </w:pPr>
    </w:p>
    <w:p w14:paraId="65CFF2CA" w14:textId="473E9AEF" w:rsidR="001D38BC" w:rsidRDefault="001D38BC" w:rsidP="00674A43">
      <w:pPr>
        <w:rPr>
          <w:rFonts w:ascii="Arial Narrow" w:hAnsi="Arial Narrow" w:cs="Arial"/>
          <w:b/>
          <w:bCs/>
          <w:sz w:val="22"/>
          <w:szCs w:val="22"/>
        </w:rPr>
      </w:pPr>
    </w:p>
    <w:p w14:paraId="47CA97F1" w14:textId="4233DF94" w:rsidR="00620EF0" w:rsidRDefault="00620EF0" w:rsidP="00674A43">
      <w:pPr>
        <w:rPr>
          <w:rFonts w:ascii="Arial Narrow" w:hAnsi="Arial Narrow" w:cs="Arial"/>
          <w:b/>
          <w:bCs/>
          <w:sz w:val="22"/>
          <w:szCs w:val="22"/>
        </w:rPr>
      </w:pPr>
    </w:p>
    <w:p w14:paraId="5B15013D" w14:textId="4FDD5E25" w:rsidR="00620EF0" w:rsidRDefault="00620EF0" w:rsidP="00674A43">
      <w:pPr>
        <w:rPr>
          <w:rFonts w:ascii="Arial Narrow" w:hAnsi="Arial Narrow" w:cs="Arial"/>
          <w:b/>
          <w:bCs/>
          <w:sz w:val="22"/>
          <w:szCs w:val="22"/>
        </w:rPr>
      </w:pPr>
    </w:p>
    <w:p w14:paraId="7A719B3D" w14:textId="77777777" w:rsidR="00620EF0" w:rsidRDefault="00620EF0" w:rsidP="00674A43">
      <w:pPr>
        <w:rPr>
          <w:rFonts w:ascii="Arial Narrow" w:hAnsi="Arial Narrow" w:cs="Arial"/>
          <w:b/>
          <w:bCs/>
          <w:sz w:val="22"/>
          <w:szCs w:val="22"/>
        </w:rPr>
      </w:pPr>
    </w:p>
    <w:p w14:paraId="68BDCE09" w14:textId="77777777" w:rsidR="001D38BC" w:rsidRDefault="001D38BC" w:rsidP="00674A43">
      <w:pPr>
        <w:rPr>
          <w:rFonts w:ascii="Arial Narrow" w:hAnsi="Arial Narrow" w:cs="Arial"/>
          <w:b/>
          <w:bCs/>
          <w:sz w:val="22"/>
          <w:szCs w:val="22"/>
        </w:rPr>
      </w:pPr>
    </w:p>
    <w:p w14:paraId="706070EA" w14:textId="7B2E0D6F" w:rsidR="004602BB" w:rsidRPr="006828E1" w:rsidRDefault="004602BB" w:rsidP="00847F00">
      <w:pPr>
        <w:pStyle w:val="ListParagraph"/>
        <w:numPr>
          <w:ilvl w:val="0"/>
          <w:numId w:val="8"/>
        </w:numPr>
        <w:shd w:val="clear" w:color="auto" w:fill="D9D9D9" w:themeFill="background1" w:themeFillShade="D9"/>
        <w:ind w:left="180" w:hanging="270"/>
        <w:rPr>
          <w:rFonts w:asciiTheme="majorHAnsi" w:hAnsiTheme="majorHAnsi" w:cs="Arial"/>
          <w:b/>
          <w:bCs/>
          <w:sz w:val="26"/>
          <w:szCs w:val="26"/>
        </w:rPr>
      </w:pPr>
      <w:r w:rsidRPr="006828E1">
        <w:rPr>
          <w:rFonts w:asciiTheme="majorHAnsi" w:hAnsiTheme="majorHAnsi" w:cs="Arial"/>
          <w:b/>
          <w:bCs/>
          <w:color w:val="365F91" w:themeColor="accent1" w:themeShade="BF"/>
          <w:sz w:val="26"/>
          <w:szCs w:val="26"/>
        </w:rPr>
        <w:t xml:space="preserve">PLEASE ANSWER THE FOLLOWING QUESTIONS </w:t>
      </w:r>
      <w:r w:rsidRPr="006828E1">
        <w:rPr>
          <w:rFonts w:asciiTheme="majorHAnsi" w:hAnsiTheme="majorHAnsi" w:cs="Arial"/>
          <w:b/>
          <w:bCs/>
          <w:color w:val="365F91" w:themeColor="accent1" w:themeShade="BF"/>
          <w:sz w:val="26"/>
          <w:szCs w:val="26"/>
          <w:u w:val="single"/>
        </w:rPr>
        <w:t>AFTER</w:t>
      </w:r>
      <w:r w:rsidRPr="006828E1">
        <w:rPr>
          <w:rFonts w:asciiTheme="majorHAnsi" w:hAnsiTheme="majorHAnsi" w:cs="Arial"/>
          <w:b/>
          <w:bCs/>
          <w:color w:val="365F91" w:themeColor="accent1" w:themeShade="BF"/>
          <w:sz w:val="26"/>
          <w:szCs w:val="26"/>
        </w:rPr>
        <w:t xml:space="preserve"> ATTENDING THE </w:t>
      </w:r>
      <w:r w:rsidR="00347910">
        <w:rPr>
          <w:rFonts w:asciiTheme="majorHAnsi" w:hAnsiTheme="majorHAnsi" w:cs="Arial"/>
          <w:b/>
          <w:bCs/>
          <w:color w:val="365F91" w:themeColor="accent1" w:themeShade="BF"/>
          <w:sz w:val="26"/>
          <w:szCs w:val="26"/>
        </w:rPr>
        <w:t xml:space="preserve">VIRTUAL PROGRAM. </w:t>
      </w:r>
    </w:p>
    <w:p w14:paraId="28AE9D38" w14:textId="127E1A10" w:rsidR="006828E1" w:rsidRPr="00AB622F" w:rsidRDefault="006828E1" w:rsidP="00AB622F">
      <w:pPr>
        <w:rPr>
          <w:rFonts w:asciiTheme="majorHAnsi" w:hAnsiTheme="majorHAnsi" w:cs="Arial"/>
          <w:bCs/>
        </w:rPr>
      </w:pPr>
    </w:p>
    <w:p w14:paraId="3ED8B84B" w14:textId="78AAE3D1" w:rsidR="004602BB" w:rsidRPr="00A63297" w:rsidRDefault="007867FF" w:rsidP="00977AFF">
      <w:pPr>
        <w:pStyle w:val="ListParagraph"/>
        <w:numPr>
          <w:ilvl w:val="0"/>
          <w:numId w:val="25"/>
        </w:numPr>
        <w:ind w:left="360"/>
        <w:rPr>
          <w:rFonts w:ascii="Calibri" w:hAnsi="Calibri" w:cs="Calibri"/>
          <w:b/>
          <w:bCs/>
        </w:rPr>
      </w:pPr>
      <w:r w:rsidRPr="00A63297">
        <w:rPr>
          <w:rFonts w:ascii="Calibri" w:hAnsi="Calibri" w:cs="Calibri"/>
          <w:b/>
          <w:bCs/>
        </w:rPr>
        <w:t xml:space="preserve">Did you gain any new </w:t>
      </w:r>
      <w:r w:rsidR="0088100D" w:rsidRPr="00A63297">
        <w:rPr>
          <w:rFonts w:ascii="Calibri" w:hAnsi="Calibri" w:cs="Calibri"/>
          <w:b/>
          <w:bCs/>
        </w:rPr>
        <w:t xml:space="preserve">knowledge, </w:t>
      </w:r>
      <w:r w:rsidR="00BF4695" w:rsidRPr="00A63297">
        <w:rPr>
          <w:rFonts w:ascii="Calibri" w:hAnsi="Calibri" w:cs="Calibri"/>
          <w:b/>
          <w:bCs/>
        </w:rPr>
        <w:t>strateg</w:t>
      </w:r>
      <w:r w:rsidRPr="00A63297">
        <w:rPr>
          <w:rFonts w:ascii="Calibri" w:hAnsi="Calibri" w:cs="Calibri"/>
          <w:b/>
          <w:bCs/>
        </w:rPr>
        <w:t>ies</w:t>
      </w:r>
      <w:r w:rsidR="00BF4695" w:rsidRPr="00A63297">
        <w:rPr>
          <w:rFonts w:ascii="Calibri" w:hAnsi="Calibri" w:cs="Calibri"/>
          <w:b/>
          <w:bCs/>
        </w:rPr>
        <w:t xml:space="preserve"> or resource</w:t>
      </w:r>
      <w:r w:rsidRPr="00A63297">
        <w:rPr>
          <w:rFonts w:ascii="Calibri" w:hAnsi="Calibri" w:cs="Calibri"/>
          <w:b/>
          <w:bCs/>
        </w:rPr>
        <w:t>s</w:t>
      </w:r>
      <w:r w:rsidR="00BF4695" w:rsidRPr="00A63297">
        <w:rPr>
          <w:rFonts w:ascii="Calibri" w:hAnsi="Calibri" w:cs="Calibri"/>
          <w:b/>
          <w:bCs/>
        </w:rPr>
        <w:t xml:space="preserve"> </w:t>
      </w:r>
      <w:r w:rsidR="001164F4" w:rsidRPr="00A63297">
        <w:rPr>
          <w:rFonts w:ascii="Calibri" w:hAnsi="Calibri" w:cs="Calibri"/>
          <w:b/>
          <w:bCs/>
        </w:rPr>
        <w:t>by participating in</w:t>
      </w:r>
      <w:r w:rsidR="00BF4695" w:rsidRPr="00A63297">
        <w:rPr>
          <w:rFonts w:ascii="Calibri" w:hAnsi="Calibri" w:cs="Calibri"/>
          <w:b/>
          <w:bCs/>
        </w:rPr>
        <w:t xml:space="preserve"> the</w:t>
      </w:r>
      <w:r w:rsidR="00B90803" w:rsidRPr="00A63297">
        <w:rPr>
          <w:rFonts w:ascii="Calibri" w:hAnsi="Calibri" w:cs="Calibri"/>
          <w:b/>
          <w:bCs/>
        </w:rPr>
        <w:t xml:space="preserve"> </w:t>
      </w:r>
      <w:r w:rsidR="00F05056" w:rsidRPr="00A63297">
        <w:rPr>
          <w:rFonts w:ascii="Calibri" w:hAnsi="Calibri" w:cs="Calibri"/>
          <w:b/>
          <w:bCs/>
        </w:rPr>
        <w:t>December 3rd</w:t>
      </w:r>
      <w:r w:rsidR="00575542" w:rsidRPr="00A63297">
        <w:rPr>
          <w:rFonts w:ascii="Calibri" w:hAnsi="Calibri" w:cs="Calibri"/>
          <w:b/>
          <w:bCs/>
        </w:rPr>
        <w:t xml:space="preserve"> </w:t>
      </w:r>
      <w:r w:rsidR="001164F4" w:rsidRPr="00A63297">
        <w:rPr>
          <w:rFonts w:ascii="Calibri" w:hAnsi="Calibri" w:cs="Calibri"/>
          <w:b/>
          <w:bCs/>
        </w:rPr>
        <w:t>program</w:t>
      </w:r>
      <w:r w:rsidRPr="00A63297">
        <w:rPr>
          <w:rFonts w:ascii="Calibri" w:hAnsi="Calibri" w:cs="Calibri"/>
          <w:b/>
          <w:bCs/>
        </w:rPr>
        <w:t>?</w:t>
      </w:r>
    </w:p>
    <w:p w14:paraId="14BFE1BE" w14:textId="1E0C5ED8" w:rsidR="006828E1" w:rsidRPr="00EA35AC" w:rsidRDefault="006828E1" w:rsidP="00977AFF">
      <w:pPr>
        <w:pStyle w:val="ListParagraph"/>
        <w:ind w:left="360"/>
        <w:rPr>
          <w:rFonts w:ascii="Calibri" w:hAnsi="Calibri" w:cs="Calibri"/>
        </w:rPr>
      </w:pPr>
      <w:r w:rsidRPr="00EA35AC">
        <w:rPr>
          <w:rFonts w:ascii="Calibri" w:hAnsi="Calibri" w:cs="Calibri"/>
          <w:bCs/>
        </w:rPr>
        <w:fldChar w:fldCharType="begin">
          <w:ffData>
            <w:name w:val="Text3"/>
            <w:enabled/>
            <w:calcOnExit w:val="0"/>
            <w:textInput/>
          </w:ffData>
        </w:fldChar>
      </w:r>
      <w:r w:rsidRPr="00EA35AC">
        <w:rPr>
          <w:rFonts w:ascii="Calibri" w:hAnsi="Calibri" w:cs="Calibri"/>
          <w:bCs/>
        </w:rPr>
        <w:instrText xml:space="preserve"> FORMTEXT </w:instrText>
      </w:r>
      <w:r w:rsidRPr="00EA35AC">
        <w:rPr>
          <w:rFonts w:ascii="Calibri" w:hAnsi="Calibri" w:cs="Calibri"/>
          <w:bCs/>
        </w:rPr>
      </w:r>
      <w:r w:rsidRPr="00EA35AC">
        <w:rPr>
          <w:rFonts w:ascii="Calibri" w:hAnsi="Calibri" w:cs="Calibri"/>
          <w:bCs/>
        </w:rPr>
        <w:fldChar w:fldCharType="separate"/>
      </w:r>
      <w:r w:rsidRPr="00EA35AC">
        <w:rPr>
          <w:rFonts w:ascii="Calibri" w:hAnsi="Calibri" w:cs="Calibri"/>
          <w:bCs/>
        </w:rPr>
        <w:t> </w:t>
      </w:r>
      <w:r w:rsidRPr="00EA35AC">
        <w:rPr>
          <w:rFonts w:ascii="Calibri" w:hAnsi="Calibri" w:cs="Calibri"/>
          <w:bCs/>
        </w:rPr>
        <w:t> </w:t>
      </w:r>
      <w:r w:rsidRPr="00EA35AC">
        <w:rPr>
          <w:rFonts w:ascii="Calibri" w:hAnsi="Calibri" w:cs="Calibri"/>
          <w:bCs/>
        </w:rPr>
        <w:t> </w:t>
      </w:r>
      <w:r w:rsidRPr="00EA35AC">
        <w:rPr>
          <w:rFonts w:ascii="Calibri" w:hAnsi="Calibri" w:cs="Calibri"/>
          <w:bCs/>
        </w:rPr>
        <w:t> </w:t>
      </w:r>
      <w:r w:rsidRPr="00EA35AC">
        <w:rPr>
          <w:rFonts w:ascii="Calibri" w:hAnsi="Calibri" w:cs="Calibri"/>
          <w:bCs/>
        </w:rPr>
        <w:t> </w:t>
      </w:r>
      <w:r w:rsidRPr="00EA35AC">
        <w:rPr>
          <w:rFonts w:ascii="Calibri" w:hAnsi="Calibri" w:cs="Calibri"/>
        </w:rPr>
        <w:fldChar w:fldCharType="end"/>
      </w:r>
    </w:p>
    <w:p w14:paraId="5B9F33BF" w14:textId="29AF0A1A" w:rsidR="00EF16D4" w:rsidRDefault="00EF16D4" w:rsidP="00145B4E">
      <w:pPr>
        <w:pStyle w:val="ListParagraph"/>
        <w:ind w:left="540"/>
        <w:rPr>
          <w:rFonts w:ascii="Calibri Light" w:hAnsi="Calibri Light"/>
          <w:sz w:val="22"/>
          <w:szCs w:val="22"/>
        </w:rPr>
      </w:pPr>
    </w:p>
    <w:p w14:paraId="5296604B" w14:textId="77777777" w:rsidR="00914EF0" w:rsidRDefault="00914EF0" w:rsidP="00914EF0">
      <w:pPr>
        <w:pStyle w:val="ListParagraph"/>
        <w:ind w:left="540"/>
        <w:rPr>
          <w:rFonts w:asciiTheme="majorHAnsi" w:hAnsiTheme="majorHAnsi" w:cs="Arial Narrow"/>
          <w:bCs/>
        </w:rPr>
      </w:pPr>
    </w:p>
    <w:p w14:paraId="6C4C304D" w14:textId="27C19FCE" w:rsidR="00AB622F" w:rsidRPr="00EA35AC" w:rsidRDefault="00977AFF" w:rsidP="00977AFF">
      <w:pPr>
        <w:pStyle w:val="gmail-msolistparagraph"/>
        <w:numPr>
          <w:ilvl w:val="0"/>
          <w:numId w:val="25"/>
        </w:numPr>
        <w:spacing w:before="0" w:beforeAutospacing="0" w:after="0" w:afterAutospacing="0"/>
        <w:ind w:left="360"/>
        <w:rPr>
          <w:rFonts w:cs="Calibri"/>
          <w:bCs/>
        </w:rPr>
      </w:pPr>
      <w:r>
        <w:rPr>
          <w:rFonts w:asciiTheme="majorHAnsi" w:hAnsiTheme="majorHAnsi" w:cstheme="majorHAnsi"/>
          <w:b/>
          <w:color w:val="000000"/>
          <w:sz w:val="24"/>
          <w:szCs w:val="24"/>
        </w:rPr>
        <w:t>If you don’</w:t>
      </w:r>
      <w:r w:rsidR="00210799">
        <w:rPr>
          <w:rFonts w:asciiTheme="majorHAnsi" w:hAnsiTheme="majorHAnsi" w:cstheme="majorHAnsi"/>
          <w:b/>
          <w:color w:val="000000"/>
          <w:sz w:val="24"/>
          <w:szCs w:val="24"/>
        </w:rPr>
        <w:t>t already, will you</w:t>
      </w:r>
      <w:r>
        <w:rPr>
          <w:rFonts w:asciiTheme="majorHAnsi" w:hAnsiTheme="majorHAnsi" w:cstheme="majorHAnsi"/>
          <w:b/>
          <w:color w:val="000000"/>
          <w:sz w:val="24"/>
          <w:szCs w:val="24"/>
        </w:rPr>
        <w:t xml:space="preserve"> incorporate narratives or stories from the Holocaust into your instruction? If so, what ideas do you have or what areas would you like to research further before starting? </w:t>
      </w:r>
      <w:r>
        <w:rPr>
          <w:rFonts w:asciiTheme="majorHAnsi" w:hAnsiTheme="majorHAnsi" w:cstheme="majorHAnsi"/>
          <w:b/>
          <w:color w:val="000000"/>
          <w:sz w:val="24"/>
          <w:szCs w:val="24"/>
        </w:rPr>
        <w:br/>
      </w:r>
      <w:r w:rsidR="00AB622F" w:rsidRPr="00EA35AC">
        <w:rPr>
          <w:rFonts w:cs="Calibri"/>
          <w:bCs/>
        </w:rPr>
        <w:fldChar w:fldCharType="begin">
          <w:ffData>
            <w:name w:val="Text3"/>
            <w:enabled/>
            <w:calcOnExit w:val="0"/>
            <w:textInput/>
          </w:ffData>
        </w:fldChar>
      </w:r>
      <w:r w:rsidR="00AB622F" w:rsidRPr="00EA35AC">
        <w:rPr>
          <w:rFonts w:cs="Calibri"/>
          <w:bCs/>
        </w:rPr>
        <w:instrText xml:space="preserve"> FORMTEXT </w:instrText>
      </w:r>
      <w:r w:rsidR="00AB622F" w:rsidRPr="00EA35AC">
        <w:rPr>
          <w:rFonts w:cs="Calibri"/>
          <w:bCs/>
        </w:rPr>
      </w:r>
      <w:r w:rsidR="00AB622F" w:rsidRPr="00EA35AC">
        <w:rPr>
          <w:rFonts w:cs="Calibri"/>
          <w:bCs/>
        </w:rPr>
        <w:fldChar w:fldCharType="separate"/>
      </w:r>
      <w:r w:rsidR="00AB622F" w:rsidRPr="00EA35AC">
        <w:rPr>
          <w:rFonts w:cs="Calibri"/>
          <w:bCs/>
        </w:rPr>
        <w:t> </w:t>
      </w:r>
      <w:r w:rsidR="00AB622F" w:rsidRPr="00EA35AC">
        <w:rPr>
          <w:rFonts w:cs="Calibri"/>
          <w:bCs/>
        </w:rPr>
        <w:t> </w:t>
      </w:r>
      <w:r w:rsidR="00AB622F" w:rsidRPr="00EA35AC">
        <w:rPr>
          <w:rFonts w:cs="Calibri"/>
          <w:bCs/>
        </w:rPr>
        <w:t> </w:t>
      </w:r>
      <w:r w:rsidR="00AB622F" w:rsidRPr="00EA35AC">
        <w:rPr>
          <w:rFonts w:cs="Calibri"/>
          <w:bCs/>
        </w:rPr>
        <w:t> </w:t>
      </w:r>
      <w:r w:rsidR="00AB622F" w:rsidRPr="00EA35AC">
        <w:rPr>
          <w:rFonts w:cs="Calibri"/>
          <w:bCs/>
        </w:rPr>
        <w:t> </w:t>
      </w:r>
      <w:r w:rsidR="00AB622F" w:rsidRPr="00EA35AC">
        <w:rPr>
          <w:rFonts w:cs="Calibri"/>
        </w:rPr>
        <w:fldChar w:fldCharType="end"/>
      </w:r>
    </w:p>
    <w:p w14:paraId="78858358" w14:textId="77777777" w:rsidR="00FD1691" w:rsidRDefault="00FD1691" w:rsidP="00FD1691">
      <w:pPr>
        <w:rPr>
          <w:rFonts w:ascii="Arial Narrow" w:hAnsi="Arial Narrow" w:cs="Arial Narrow"/>
          <w:sz w:val="18"/>
          <w:szCs w:val="18"/>
        </w:rPr>
      </w:pPr>
    </w:p>
    <w:p w14:paraId="350CB364" w14:textId="7F4E9DC6" w:rsidR="00FD1691" w:rsidRDefault="007A41F7" w:rsidP="007A41F7">
      <w:pPr>
        <w:rPr>
          <w:rFonts w:ascii="Arial Narrow" w:hAnsi="Arial Narrow" w:cs="Arial Narrow"/>
          <w:sz w:val="18"/>
          <w:szCs w:val="18"/>
        </w:rPr>
      </w:pPr>
      <w:r w:rsidRPr="007A41F7">
        <w:rPr>
          <w:rFonts w:ascii="Times New Roman" w:eastAsia="Times New Roman" w:hAnsi="Times New Roman" w:cs="Times New Roman"/>
          <w:lang w:eastAsia="en-US"/>
        </w:rPr>
        <w:br/>
      </w:r>
      <w:bookmarkStart w:id="1" w:name="_GoBack"/>
      <w:bookmarkEnd w:id="1"/>
    </w:p>
    <w:sectPr w:rsidR="00FD1691" w:rsidSect="006828E1">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7517" w14:textId="77777777" w:rsidR="009527CC" w:rsidRDefault="009527CC" w:rsidP="00580CA0">
      <w:r>
        <w:separator/>
      </w:r>
    </w:p>
  </w:endnote>
  <w:endnote w:type="continuationSeparator" w:id="0">
    <w:p w14:paraId="5C73BF77" w14:textId="77777777" w:rsidR="009527CC" w:rsidRDefault="009527CC"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2BDB" w14:textId="77777777" w:rsidR="009527CC" w:rsidRDefault="009527CC" w:rsidP="00580CA0">
      <w:r>
        <w:separator/>
      </w:r>
    </w:p>
  </w:footnote>
  <w:footnote w:type="continuationSeparator" w:id="0">
    <w:p w14:paraId="422868C2" w14:textId="77777777" w:rsidR="009527CC" w:rsidRDefault="009527CC" w:rsidP="0058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F7"/>
    <w:multiLevelType w:val="hybridMultilevel"/>
    <w:tmpl w:val="2D149D80"/>
    <w:lvl w:ilvl="0" w:tplc="79EE3066">
      <w:start w:val="1"/>
      <w:numFmt w:val="decimal"/>
      <w:lvlText w:val="%1."/>
      <w:lvlJc w:val="left"/>
      <w:pPr>
        <w:ind w:left="720" w:hanging="360"/>
      </w:pPr>
      <w:rPr>
        <w:rFonts w:ascii="Calibri" w:hAnsi="Calibri" w:cs="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0E88"/>
    <w:multiLevelType w:val="hybridMultilevel"/>
    <w:tmpl w:val="86DE6FA6"/>
    <w:lvl w:ilvl="0" w:tplc="95160A7C">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72C0E"/>
    <w:multiLevelType w:val="hybridMultilevel"/>
    <w:tmpl w:val="0B3AF0B0"/>
    <w:lvl w:ilvl="0" w:tplc="43161B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832C20"/>
    <w:multiLevelType w:val="hybridMultilevel"/>
    <w:tmpl w:val="01F2EB6A"/>
    <w:lvl w:ilvl="0" w:tplc="01E0588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1080A"/>
    <w:multiLevelType w:val="hybridMultilevel"/>
    <w:tmpl w:val="482054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74CED"/>
    <w:multiLevelType w:val="hybridMultilevel"/>
    <w:tmpl w:val="B3E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C7F3A"/>
    <w:multiLevelType w:val="hybridMultilevel"/>
    <w:tmpl w:val="E57A12C0"/>
    <w:lvl w:ilvl="0" w:tplc="91B2BCBA">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866DC"/>
    <w:multiLevelType w:val="hybridMultilevel"/>
    <w:tmpl w:val="B31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1644E"/>
    <w:multiLevelType w:val="hybridMultilevel"/>
    <w:tmpl w:val="2D46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269"/>
    <w:multiLevelType w:val="hybridMultilevel"/>
    <w:tmpl w:val="58169856"/>
    <w:lvl w:ilvl="0" w:tplc="E79CC746">
      <w:start w:val="1"/>
      <w:numFmt w:val="decimal"/>
      <w:lvlText w:val="%1."/>
      <w:lvlJc w:val="left"/>
      <w:pPr>
        <w:ind w:left="720" w:hanging="360"/>
      </w:pPr>
      <w:rPr>
        <w:rFonts w:ascii="Calibri" w:hAnsi="Calibri" w:cs="Calibri"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D5828"/>
    <w:multiLevelType w:val="hybridMultilevel"/>
    <w:tmpl w:val="01B8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4082C"/>
    <w:multiLevelType w:val="hybridMultilevel"/>
    <w:tmpl w:val="03B0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565D0"/>
    <w:multiLevelType w:val="hybridMultilevel"/>
    <w:tmpl w:val="36223C6C"/>
    <w:lvl w:ilvl="0" w:tplc="4E8E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95CE3"/>
    <w:multiLevelType w:val="hybridMultilevel"/>
    <w:tmpl w:val="42D6A1E0"/>
    <w:lvl w:ilvl="0" w:tplc="7D7EC598">
      <w:start w:val="1"/>
      <w:numFmt w:val="decimal"/>
      <w:lvlText w:val="%1."/>
      <w:lvlJc w:val="left"/>
      <w:pPr>
        <w:ind w:left="72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6"/>
  </w:num>
  <w:num w:numId="5">
    <w:abstractNumId w:val="4"/>
  </w:num>
  <w:num w:numId="6">
    <w:abstractNumId w:val="7"/>
  </w:num>
  <w:num w:numId="7">
    <w:abstractNumId w:val="8"/>
  </w:num>
  <w:num w:numId="8">
    <w:abstractNumId w:val="2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18"/>
  </w:num>
  <w:num w:numId="15">
    <w:abstractNumId w:val="10"/>
  </w:num>
  <w:num w:numId="16">
    <w:abstractNumId w:val="0"/>
  </w:num>
  <w:num w:numId="17">
    <w:abstractNumId w:val="23"/>
  </w:num>
  <w:num w:numId="18">
    <w:abstractNumId w:val="1"/>
  </w:num>
  <w:num w:numId="19">
    <w:abstractNumId w:val="17"/>
  </w:num>
  <w:num w:numId="20">
    <w:abstractNumId w:val="19"/>
  </w:num>
  <w:num w:numId="21">
    <w:abstractNumId w:val="12"/>
  </w:num>
  <w:num w:numId="22">
    <w:abstractNumId w:val="2"/>
  </w:num>
  <w:num w:numId="23">
    <w:abstractNumId w:val="21"/>
  </w:num>
  <w:num w:numId="24">
    <w:abstractNumId w:val="1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A0"/>
    <w:rsid w:val="00007D62"/>
    <w:rsid w:val="00015AA3"/>
    <w:rsid w:val="00033163"/>
    <w:rsid w:val="00037454"/>
    <w:rsid w:val="00043F8C"/>
    <w:rsid w:val="00076FA5"/>
    <w:rsid w:val="000864B6"/>
    <w:rsid w:val="000900FA"/>
    <w:rsid w:val="000A6C5F"/>
    <w:rsid w:val="000D1E32"/>
    <w:rsid w:val="000F1EC7"/>
    <w:rsid w:val="0011255C"/>
    <w:rsid w:val="0011487C"/>
    <w:rsid w:val="00115622"/>
    <w:rsid w:val="001164F4"/>
    <w:rsid w:val="001174BD"/>
    <w:rsid w:val="00122F8D"/>
    <w:rsid w:val="00145B4E"/>
    <w:rsid w:val="001549A8"/>
    <w:rsid w:val="00154E81"/>
    <w:rsid w:val="001605C5"/>
    <w:rsid w:val="00161CEE"/>
    <w:rsid w:val="00193289"/>
    <w:rsid w:val="001C3CE2"/>
    <w:rsid w:val="001D3282"/>
    <w:rsid w:val="001D38BC"/>
    <w:rsid w:val="00200C3B"/>
    <w:rsid w:val="00206908"/>
    <w:rsid w:val="00210799"/>
    <w:rsid w:val="002165AF"/>
    <w:rsid w:val="002222F6"/>
    <w:rsid w:val="00233917"/>
    <w:rsid w:val="00254158"/>
    <w:rsid w:val="0027604A"/>
    <w:rsid w:val="00280AF8"/>
    <w:rsid w:val="00284C2E"/>
    <w:rsid w:val="0029404E"/>
    <w:rsid w:val="0029423E"/>
    <w:rsid w:val="002D5FE1"/>
    <w:rsid w:val="002E58DD"/>
    <w:rsid w:val="002F7D9A"/>
    <w:rsid w:val="003234F2"/>
    <w:rsid w:val="00347910"/>
    <w:rsid w:val="00380F64"/>
    <w:rsid w:val="00381078"/>
    <w:rsid w:val="00384430"/>
    <w:rsid w:val="00396374"/>
    <w:rsid w:val="003A7999"/>
    <w:rsid w:val="003B0D87"/>
    <w:rsid w:val="003F763E"/>
    <w:rsid w:val="004602BB"/>
    <w:rsid w:val="0046411D"/>
    <w:rsid w:val="004779D8"/>
    <w:rsid w:val="00490074"/>
    <w:rsid w:val="00496F54"/>
    <w:rsid w:val="004A55D7"/>
    <w:rsid w:val="004C68A6"/>
    <w:rsid w:val="004D36CE"/>
    <w:rsid w:val="004D7099"/>
    <w:rsid w:val="004F7BE1"/>
    <w:rsid w:val="00504DBB"/>
    <w:rsid w:val="005136EF"/>
    <w:rsid w:val="00523E20"/>
    <w:rsid w:val="0053522A"/>
    <w:rsid w:val="0053567A"/>
    <w:rsid w:val="00536FA8"/>
    <w:rsid w:val="00537EF5"/>
    <w:rsid w:val="00545463"/>
    <w:rsid w:val="005553E1"/>
    <w:rsid w:val="00575542"/>
    <w:rsid w:val="00580CA0"/>
    <w:rsid w:val="005A13EB"/>
    <w:rsid w:val="005B652F"/>
    <w:rsid w:val="005E200F"/>
    <w:rsid w:val="005F2309"/>
    <w:rsid w:val="005F3E00"/>
    <w:rsid w:val="00603B79"/>
    <w:rsid w:val="00613ACF"/>
    <w:rsid w:val="00620EF0"/>
    <w:rsid w:val="0063185C"/>
    <w:rsid w:val="0063696B"/>
    <w:rsid w:val="00642B3E"/>
    <w:rsid w:val="006665B5"/>
    <w:rsid w:val="00674A43"/>
    <w:rsid w:val="006828E1"/>
    <w:rsid w:val="00692B22"/>
    <w:rsid w:val="006A251F"/>
    <w:rsid w:val="006B789D"/>
    <w:rsid w:val="006C776E"/>
    <w:rsid w:val="006D1070"/>
    <w:rsid w:val="006E7174"/>
    <w:rsid w:val="006F3525"/>
    <w:rsid w:val="006F56B1"/>
    <w:rsid w:val="0070065C"/>
    <w:rsid w:val="00702E02"/>
    <w:rsid w:val="00704841"/>
    <w:rsid w:val="007060D0"/>
    <w:rsid w:val="007179CD"/>
    <w:rsid w:val="00726AE8"/>
    <w:rsid w:val="00745F36"/>
    <w:rsid w:val="0075103D"/>
    <w:rsid w:val="00754413"/>
    <w:rsid w:val="00760F1F"/>
    <w:rsid w:val="00762B12"/>
    <w:rsid w:val="007867FF"/>
    <w:rsid w:val="00795F35"/>
    <w:rsid w:val="007A41F7"/>
    <w:rsid w:val="007D0DBD"/>
    <w:rsid w:val="007D7C0C"/>
    <w:rsid w:val="0081631B"/>
    <w:rsid w:val="008263BF"/>
    <w:rsid w:val="00832111"/>
    <w:rsid w:val="008419A7"/>
    <w:rsid w:val="00842D2F"/>
    <w:rsid w:val="00847F00"/>
    <w:rsid w:val="00877933"/>
    <w:rsid w:val="0088100D"/>
    <w:rsid w:val="008A63D6"/>
    <w:rsid w:val="008E482F"/>
    <w:rsid w:val="008F47F0"/>
    <w:rsid w:val="008F597F"/>
    <w:rsid w:val="0091114F"/>
    <w:rsid w:val="00914EF0"/>
    <w:rsid w:val="00923F09"/>
    <w:rsid w:val="00926F5F"/>
    <w:rsid w:val="00947352"/>
    <w:rsid w:val="009527CC"/>
    <w:rsid w:val="00954704"/>
    <w:rsid w:val="009615CA"/>
    <w:rsid w:val="00974AED"/>
    <w:rsid w:val="00977AFF"/>
    <w:rsid w:val="00981B42"/>
    <w:rsid w:val="009874B2"/>
    <w:rsid w:val="009B0051"/>
    <w:rsid w:val="009C11C8"/>
    <w:rsid w:val="009C5386"/>
    <w:rsid w:val="009C618F"/>
    <w:rsid w:val="009D1737"/>
    <w:rsid w:val="009D32CE"/>
    <w:rsid w:val="009D488D"/>
    <w:rsid w:val="009E3906"/>
    <w:rsid w:val="009F440F"/>
    <w:rsid w:val="009F72CD"/>
    <w:rsid w:val="00A024B9"/>
    <w:rsid w:val="00A02D8A"/>
    <w:rsid w:val="00A25FDD"/>
    <w:rsid w:val="00A278E6"/>
    <w:rsid w:val="00A40C24"/>
    <w:rsid w:val="00A5610A"/>
    <w:rsid w:val="00A606CD"/>
    <w:rsid w:val="00A623CD"/>
    <w:rsid w:val="00A63297"/>
    <w:rsid w:val="00A74AC3"/>
    <w:rsid w:val="00A82BE7"/>
    <w:rsid w:val="00A83B87"/>
    <w:rsid w:val="00A879A8"/>
    <w:rsid w:val="00A9067E"/>
    <w:rsid w:val="00A97054"/>
    <w:rsid w:val="00AB35AC"/>
    <w:rsid w:val="00AB3C29"/>
    <w:rsid w:val="00AB622F"/>
    <w:rsid w:val="00AC55D8"/>
    <w:rsid w:val="00AD1CDD"/>
    <w:rsid w:val="00AD6E48"/>
    <w:rsid w:val="00AF4E66"/>
    <w:rsid w:val="00B01636"/>
    <w:rsid w:val="00B04F4B"/>
    <w:rsid w:val="00B10462"/>
    <w:rsid w:val="00B23894"/>
    <w:rsid w:val="00B52730"/>
    <w:rsid w:val="00B62B5F"/>
    <w:rsid w:val="00B636C4"/>
    <w:rsid w:val="00B64FB9"/>
    <w:rsid w:val="00B80691"/>
    <w:rsid w:val="00B90803"/>
    <w:rsid w:val="00B909AE"/>
    <w:rsid w:val="00BB23E6"/>
    <w:rsid w:val="00BC4FC5"/>
    <w:rsid w:val="00BD2E41"/>
    <w:rsid w:val="00BE1B40"/>
    <w:rsid w:val="00BF4695"/>
    <w:rsid w:val="00C32489"/>
    <w:rsid w:val="00C56242"/>
    <w:rsid w:val="00C63BA5"/>
    <w:rsid w:val="00C64EC7"/>
    <w:rsid w:val="00C82670"/>
    <w:rsid w:val="00C92CCD"/>
    <w:rsid w:val="00CC483E"/>
    <w:rsid w:val="00CC528D"/>
    <w:rsid w:val="00CD5FDF"/>
    <w:rsid w:val="00CE527E"/>
    <w:rsid w:val="00CF7C8C"/>
    <w:rsid w:val="00D004A8"/>
    <w:rsid w:val="00D04D4D"/>
    <w:rsid w:val="00D12E32"/>
    <w:rsid w:val="00D2122C"/>
    <w:rsid w:val="00D51FAA"/>
    <w:rsid w:val="00D55B85"/>
    <w:rsid w:val="00D577E5"/>
    <w:rsid w:val="00D700BE"/>
    <w:rsid w:val="00D76921"/>
    <w:rsid w:val="00D77A99"/>
    <w:rsid w:val="00D84C96"/>
    <w:rsid w:val="00D9104D"/>
    <w:rsid w:val="00D9175D"/>
    <w:rsid w:val="00DA0EE6"/>
    <w:rsid w:val="00DC54A8"/>
    <w:rsid w:val="00DF32CF"/>
    <w:rsid w:val="00E00144"/>
    <w:rsid w:val="00E103F8"/>
    <w:rsid w:val="00E10A32"/>
    <w:rsid w:val="00E3573F"/>
    <w:rsid w:val="00E40A97"/>
    <w:rsid w:val="00E43216"/>
    <w:rsid w:val="00E45C36"/>
    <w:rsid w:val="00E511B1"/>
    <w:rsid w:val="00E56CA9"/>
    <w:rsid w:val="00E63266"/>
    <w:rsid w:val="00E8120B"/>
    <w:rsid w:val="00EA35AC"/>
    <w:rsid w:val="00EA4AA6"/>
    <w:rsid w:val="00EB2311"/>
    <w:rsid w:val="00EB39E7"/>
    <w:rsid w:val="00EB76C3"/>
    <w:rsid w:val="00EF16D4"/>
    <w:rsid w:val="00EF5A30"/>
    <w:rsid w:val="00F05056"/>
    <w:rsid w:val="00F17616"/>
    <w:rsid w:val="00F275C7"/>
    <w:rsid w:val="00F303C1"/>
    <w:rsid w:val="00F32B5C"/>
    <w:rsid w:val="00F5300E"/>
    <w:rsid w:val="00F61A47"/>
    <w:rsid w:val="00F71E43"/>
    <w:rsid w:val="00F87CB0"/>
    <w:rsid w:val="00F913F4"/>
    <w:rsid w:val="00F96E9C"/>
    <w:rsid w:val="00FD1691"/>
    <w:rsid w:val="00FE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56B45"/>
  <w14:defaultImageDpi w14:val="300"/>
  <w15:docId w15:val="{F921FDB9-D5FC-4E62-AAE0-48289E3E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semiHidden/>
    <w:unhideWhenUsed/>
    <w:rsid w:val="00B52730"/>
    <w:rPr>
      <w:color w:val="605E5C"/>
      <w:shd w:val="clear" w:color="auto" w:fill="E1DFDD"/>
    </w:rPr>
  </w:style>
  <w:style w:type="character" w:customStyle="1" w:styleId="apple-tab-span">
    <w:name w:val="apple-tab-span"/>
    <w:basedOn w:val="DefaultParagraphFont"/>
    <w:rsid w:val="007A41F7"/>
  </w:style>
  <w:style w:type="character" w:styleId="Emphasis">
    <w:name w:val="Emphasis"/>
    <w:basedOn w:val="DefaultParagraphFont"/>
    <w:uiPriority w:val="20"/>
    <w:qFormat/>
    <w:rsid w:val="009C618F"/>
    <w:rPr>
      <w:i/>
      <w:iCs/>
    </w:rPr>
  </w:style>
  <w:style w:type="paragraph" w:customStyle="1" w:styleId="small">
    <w:name w:val="small"/>
    <w:basedOn w:val="Normal"/>
    <w:rsid w:val="00745F36"/>
    <w:pPr>
      <w:spacing w:before="100" w:beforeAutospacing="1" w:after="100" w:afterAutospacing="1"/>
    </w:pPr>
    <w:rPr>
      <w:rFonts w:ascii="Times New Roman" w:eastAsia="Times New Roman" w:hAnsi="Times New Roman" w:cs="Times New Roman"/>
      <w:lang w:eastAsia="en-US"/>
    </w:rPr>
  </w:style>
  <w:style w:type="paragraph" w:customStyle="1" w:styleId="author">
    <w:name w:val="author"/>
    <w:basedOn w:val="Normal"/>
    <w:rsid w:val="00745F36"/>
    <w:pPr>
      <w:spacing w:before="100" w:beforeAutospacing="1" w:after="100" w:afterAutospacing="1"/>
    </w:pPr>
    <w:rPr>
      <w:rFonts w:ascii="Times New Roman" w:eastAsia="Times New Roman" w:hAnsi="Times New Roman" w:cs="Times New Roman"/>
      <w:lang w:eastAsia="en-US"/>
    </w:rPr>
  </w:style>
  <w:style w:type="paragraph" w:customStyle="1" w:styleId="gmail-msolistparagraph">
    <w:name w:val="gmail-msolistparagraph"/>
    <w:basedOn w:val="Normal"/>
    <w:rsid w:val="0053522A"/>
    <w:pPr>
      <w:spacing w:before="100" w:beforeAutospacing="1" w:after="100" w:afterAutospacing="1"/>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31561421">
      <w:bodyDiv w:val="1"/>
      <w:marLeft w:val="0"/>
      <w:marRight w:val="0"/>
      <w:marTop w:val="0"/>
      <w:marBottom w:val="0"/>
      <w:divBdr>
        <w:top w:val="none" w:sz="0" w:space="0" w:color="auto"/>
        <w:left w:val="none" w:sz="0" w:space="0" w:color="auto"/>
        <w:bottom w:val="none" w:sz="0" w:space="0" w:color="auto"/>
        <w:right w:val="none" w:sz="0" w:space="0" w:color="auto"/>
      </w:divBdr>
      <w:divsChild>
        <w:div w:id="1771662703">
          <w:marLeft w:val="0"/>
          <w:marRight w:val="0"/>
          <w:marTop w:val="0"/>
          <w:marBottom w:val="270"/>
          <w:divBdr>
            <w:top w:val="none" w:sz="0" w:space="0" w:color="auto"/>
            <w:left w:val="none" w:sz="0" w:space="0" w:color="auto"/>
            <w:bottom w:val="none" w:sz="0" w:space="0" w:color="auto"/>
            <w:right w:val="none" w:sz="0" w:space="0" w:color="auto"/>
          </w:divBdr>
        </w:div>
        <w:div w:id="1386949248">
          <w:marLeft w:val="0"/>
          <w:marRight w:val="0"/>
          <w:marTop w:val="0"/>
          <w:marBottom w:val="0"/>
          <w:divBdr>
            <w:top w:val="none" w:sz="0" w:space="0" w:color="auto"/>
            <w:left w:val="none" w:sz="0" w:space="0" w:color="auto"/>
            <w:bottom w:val="none" w:sz="0" w:space="0" w:color="auto"/>
            <w:right w:val="none" w:sz="0" w:space="0" w:color="auto"/>
          </w:divBdr>
        </w:div>
      </w:divsChild>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515077857">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2670">
      <w:bodyDiv w:val="1"/>
      <w:marLeft w:val="0"/>
      <w:marRight w:val="0"/>
      <w:marTop w:val="0"/>
      <w:marBottom w:val="0"/>
      <w:divBdr>
        <w:top w:val="none" w:sz="0" w:space="0" w:color="auto"/>
        <w:left w:val="none" w:sz="0" w:space="0" w:color="auto"/>
        <w:bottom w:val="none" w:sz="0" w:space="0" w:color="auto"/>
        <w:right w:val="none" w:sz="0" w:space="0" w:color="auto"/>
      </w:divBdr>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148282735">
      <w:bodyDiv w:val="1"/>
      <w:marLeft w:val="0"/>
      <w:marRight w:val="0"/>
      <w:marTop w:val="0"/>
      <w:marBottom w:val="0"/>
      <w:divBdr>
        <w:top w:val="none" w:sz="0" w:space="0" w:color="auto"/>
        <w:left w:val="none" w:sz="0" w:space="0" w:color="auto"/>
        <w:bottom w:val="none" w:sz="0" w:space="0" w:color="auto"/>
        <w:right w:val="none" w:sz="0" w:space="0" w:color="auto"/>
      </w:divBdr>
      <w:divsChild>
        <w:div w:id="268123546">
          <w:marLeft w:val="0"/>
          <w:marRight w:val="0"/>
          <w:marTop w:val="45"/>
          <w:marBottom w:val="225"/>
          <w:divBdr>
            <w:top w:val="none" w:sz="0" w:space="0" w:color="auto"/>
            <w:left w:val="none" w:sz="0" w:space="0" w:color="auto"/>
            <w:bottom w:val="none" w:sz="0" w:space="0" w:color="auto"/>
            <w:right w:val="none" w:sz="0" w:space="0" w:color="auto"/>
          </w:divBdr>
        </w:div>
      </w:divsChild>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649">
      <w:bodyDiv w:val="1"/>
      <w:marLeft w:val="0"/>
      <w:marRight w:val="0"/>
      <w:marTop w:val="0"/>
      <w:marBottom w:val="0"/>
      <w:divBdr>
        <w:top w:val="none" w:sz="0" w:space="0" w:color="auto"/>
        <w:left w:val="none" w:sz="0" w:space="0" w:color="auto"/>
        <w:bottom w:val="none" w:sz="0" w:space="0" w:color="auto"/>
        <w:right w:val="none" w:sz="0" w:space="0" w:color="auto"/>
      </w:divBdr>
    </w:div>
    <w:div w:id="1938169083">
      <w:bodyDiv w:val="1"/>
      <w:marLeft w:val="0"/>
      <w:marRight w:val="0"/>
      <w:marTop w:val="0"/>
      <w:marBottom w:val="0"/>
      <w:divBdr>
        <w:top w:val="none" w:sz="0" w:space="0" w:color="auto"/>
        <w:left w:val="none" w:sz="0" w:space="0" w:color="auto"/>
        <w:bottom w:val="none" w:sz="0" w:space="0" w:color="auto"/>
        <w:right w:val="none" w:sz="0" w:space="0" w:color="auto"/>
      </w:divBdr>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 w:id="2096128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world/2020/sep/16/holocaust-us-adults-study" TargetMode="External"/><Relationship Id="rId18" Type="http://schemas.openxmlformats.org/officeDocument/2006/relationships/hyperlink" Target="https://www.centropa.org/cinema-centropa" TargetMode="External"/><Relationship Id="rId3" Type="http://schemas.openxmlformats.org/officeDocument/2006/relationships/styles" Target="styles.xml"/><Relationship Id="rId21" Type="http://schemas.openxmlformats.org/officeDocument/2006/relationships/hyperlink" Target="https://www.centropa.org/node/52714" TargetMode="External"/><Relationship Id="rId7" Type="http://schemas.openxmlformats.org/officeDocument/2006/relationships/endnotes" Target="endnotes.xml"/><Relationship Id="rId12" Type="http://schemas.openxmlformats.org/officeDocument/2006/relationships/hyperlink" Target="https://encyclopedia.ushmm.org/content/en/article/introduction-to-the-holocaust" TargetMode="External"/><Relationship Id="rId17" Type="http://schemas.openxmlformats.org/officeDocument/2006/relationships/hyperlink" Target="http://www.claimscon.org/millennial-study/" TargetMode="External"/><Relationship Id="rId2" Type="http://schemas.openxmlformats.org/officeDocument/2006/relationships/numbering" Target="numbering.xml"/><Relationship Id="rId16" Type="http://schemas.openxmlformats.org/officeDocument/2006/relationships/hyperlink" Target="https://www.centropa.org/node/52714" TargetMode="External"/><Relationship Id="rId20" Type="http://schemas.openxmlformats.org/officeDocument/2006/relationships/hyperlink" Target="https://www.centropa.org/centropa-cinema/rifka-and-elvira-coming-age-time-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nc.edu/WorldViewDec3" TargetMode="External"/><Relationship Id="rId5" Type="http://schemas.openxmlformats.org/officeDocument/2006/relationships/webSettings" Target="webSettings.xml"/><Relationship Id="rId15" Type="http://schemas.openxmlformats.org/officeDocument/2006/relationships/hyperlink" Target="https://www.centropa.org/centropa-cinema/rifka-and-elvira-coming-age-time-war" TargetMode="External"/><Relationship Id="rId23" Type="http://schemas.openxmlformats.org/officeDocument/2006/relationships/theme" Target="theme/theme1.xml"/><Relationship Id="rId10" Type="http://schemas.openxmlformats.org/officeDocument/2006/relationships/hyperlink" Target="mailto:bradys@unc.edu" TargetMode="External"/><Relationship Id="rId19" Type="http://schemas.openxmlformats.org/officeDocument/2006/relationships/hyperlink" Target="https://www.centropa.org/node/44639" TargetMode="External"/><Relationship Id="rId4" Type="http://schemas.openxmlformats.org/officeDocument/2006/relationships/settings" Target="settings.xml"/><Relationship Id="rId9" Type="http://schemas.openxmlformats.org/officeDocument/2006/relationships/hyperlink" Target="mailto:nicka@unc.edu" TargetMode="External"/><Relationship Id="rId14" Type="http://schemas.openxmlformats.org/officeDocument/2006/relationships/hyperlink" Target="https://www.centropa.org/node/446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99B8-D88B-401E-A4BB-8F159819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Montana Cain</dc:creator>
  <cp:keywords/>
  <dc:description/>
  <cp:lastModifiedBy>Allen, Nicholas</cp:lastModifiedBy>
  <cp:revision>26</cp:revision>
  <cp:lastPrinted>2018-02-14T18:05:00Z</cp:lastPrinted>
  <dcterms:created xsi:type="dcterms:W3CDTF">2020-10-26T19:23:00Z</dcterms:created>
  <dcterms:modified xsi:type="dcterms:W3CDTF">2020-11-18T14:02:00Z</dcterms:modified>
</cp:coreProperties>
</file>