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B2" w:rsidRPr="003234F2" w:rsidRDefault="00762B12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077BD">
        <w:rPr>
          <w:rFonts w:ascii="Verdana" w:hAnsi="Verdana"/>
          <w:b/>
          <w:bCs/>
          <w:caps/>
          <w:color w:val="44546A"/>
          <w:spacing w:val="20"/>
          <w:szCs w:val="28"/>
        </w:rPr>
        <w:t>2021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VIRTUAL PROGRAM</w:t>
      </w:r>
      <w:r w:rsidR="00496F54">
        <w:rPr>
          <w:rFonts w:ascii="Verdana" w:hAnsi="Verdana"/>
          <w:b/>
          <w:bCs/>
          <w:caps/>
          <w:color w:val="44546A"/>
          <w:spacing w:val="20"/>
          <w:szCs w:val="28"/>
        </w:rPr>
        <w:br/>
        <w:t>STUDY GUIDE for CEU</w:t>
      </w:r>
      <w:r w:rsidR="009077BD">
        <w:rPr>
          <w:rFonts w:ascii="Verdana" w:hAnsi="Verdana"/>
          <w:b/>
          <w:bCs/>
          <w:caps/>
          <w:color w:val="44546A"/>
          <w:spacing w:val="20"/>
          <w:szCs w:val="28"/>
        </w:rPr>
        <w:t>/PDCH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347910" w:rsidRPr="00496F54">
        <w:rPr>
          <w:rFonts w:eastAsia="Times New Roman" w:cstheme="minorHAnsi"/>
          <w:b/>
          <w:bCs/>
          <w:i/>
          <w:color w:val="0070C0"/>
          <w:spacing w:val="4"/>
          <w:sz w:val="36"/>
        </w:rPr>
        <w:t>UNESCO Intercultural Competency Training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9077BD">
        <w:rPr>
          <w:b/>
          <w:bCs/>
          <w:color w:val="000000"/>
        </w:rPr>
        <w:t>January 21, 2021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</w:t>
            </w:r>
            <w:r w:rsidR="009077BD">
              <w:rPr>
                <w:rFonts w:asciiTheme="majorHAnsi" w:hAnsiTheme="majorHAnsi"/>
                <w:b/>
                <w:bCs/>
                <w:sz w:val="22"/>
              </w:rPr>
              <w:t xml:space="preserve">or College 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and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City or County: 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:rsidTr="00926F5F">
        <w:trPr>
          <w:trHeight w:val="2698"/>
        </w:trPr>
        <w:tc>
          <w:tcPr>
            <w:tcW w:w="10260" w:type="dxa"/>
            <w:gridSpan w:val="2"/>
          </w:tcPr>
          <w:p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Instructions: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To receive </w:t>
            </w:r>
            <w:r w:rsidRPr="009077BD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 xml:space="preserve">.5 CEU </w:t>
            </w:r>
            <w:r w:rsidR="009077BD" w:rsidRPr="009077BD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/ 5 PDCH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credits you must attend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the </w:t>
            </w:r>
            <w:r w:rsidR="008A3F55">
              <w:rPr>
                <w:rFonts w:asciiTheme="majorHAnsi" w:hAnsiTheme="majorHAnsi" w:cstheme="majorHAnsi"/>
                <w:sz w:val="23"/>
                <w:szCs w:val="23"/>
              </w:rPr>
              <w:t>two-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hour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virtual program on 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>January 21</w:t>
            </w:r>
            <w:r w:rsidR="009077BD" w:rsidRPr="009077BD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st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and turn 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in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>this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study guide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 completed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9077BD">
              <w:rPr>
                <w:rFonts w:asciiTheme="majorHAnsi" w:hAnsiTheme="majorHAnsi" w:cstheme="majorHAnsi"/>
                <w:sz w:val="23"/>
                <w:szCs w:val="23"/>
              </w:rPr>
              <w:t xml:space="preserve">Approximate study guide completion time is three hours.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9F72CD" w:rsidRPr="00C32489">
              <w:rPr>
                <w:rFonts w:asciiTheme="majorHAnsi" w:hAnsiTheme="majorHAnsi" w:cstheme="majorHAnsi"/>
                <w:sz w:val="23"/>
                <w:szCs w:val="23"/>
              </w:rPr>
              <w:t>Friday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="009077BD">
              <w:rPr>
                <w:rFonts w:asciiTheme="majorHAnsi" w:hAnsiTheme="majorHAnsi" w:cstheme="majorHAnsi"/>
                <w:b/>
                <w:sz w:val="23"/>
                <w:szCs w:val="23"/>
              </w:rPr>
              <w:t>February 12, 2021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to Nick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Allen,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Program Coordinator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at </w:t>
            </w:r>
            <w:hyperlink r:id="rId9" w:history="1">
              <w:r w:rsidR="00347910" w:rsidRPr="00C32489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nicka@unc.edu</w:t>
              </w:r>
            </w:hyperlink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:rsidR="0070065C" w:rsidRPr="00C32489" w:rsidRDefault="0070065C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proofErr w:type="spellStart"/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Deardorff</w:t>
            </w:r>
            <w:proofErr w:type="spellEnd"/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, Darla K. (2019). </w:t>
            </w:r>
            <w:r w:rsidRPr="00C32489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>Manual for Developing Intercultural Competencies: Story Circles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. (UNESCO/Routledge) </w:t>
            </w:r>
            <w:r w:rsidR="006C776E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Available here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: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1" w:history="1">
              <w:r w:rsidRPr="00C32489">
                <w:rPr>
                  <w:rStyle w:val="Hyperlink"/>
                  <w:rFonts w:asciiTheme="majorHAnsi" w:hAnsiTheme="majorHAnsi" w:cstheme="majorHAnsi"/>
                  <w:bCs/>
                  <w:sz w:val="23"/>
                  <w:szCs w:val="23"/>
                </w:rPr>
                <w:t>https://www.taylorfrancis.com/books/9780429244612</w:t>
              </w:r>
            </w:hyperlink>
          </w:p>
          <w:p w:rsidR="000D1E32" w:rsidRPr="00C32489" w:rsidRDefault="006C776E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Please read p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ages 1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–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11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Background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), p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ages 13 – 59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Story Circles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), page 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70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UNESCO Story Circles Information Sheet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) and page 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71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General handout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)</w:t>
            </w:r>
            <w:r w:rsidR="00C32489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.</w:t>
            </w:r>
          </w:p>
          <w:p w:rsidR="0070065C" w:rsidRPr="00C32489" w:rsidRDefault="006C776E" w:rsidP="006C776E">
            <w:pPr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12"/>
                <w:szCs w:val="23"/>
              </w:rPr>
              <w:br/>
            </w:r>
            <w:r w:rsidR="00E63266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Video</w:t>
            </w:r>
            <w:r w:rsidR="00E63266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:</w:t>
            </w:r>
          </w:p>
          <w:p w:rsidR="00E63266" w:rsidRPr="00C32489" w:rsidRDefault="006C776E" w:rsidP="00E63266">
            <w:pPr>
              <w:ind w:left="36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National Education Association. (April 2010). </w:t>
            </w:r>
            <w:r w:rsidR="00E63266" w:rsidRPr="00C32489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 xml:space="preserve">Cultural Competence: What Does It Mean for Educators? </w:t>
            </w:r>
            <w:r w:rsidR="00E63266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Available here: </w:t>
            </w:r>
            <w:hyperlink r:id="rId12" w:history="1">
              <w:r w:rsidR="00E63266" w:rsidRPr="00C32489">
                <w:rPr>
                  <w:rStyle w:val="Hyperlink"/>
                  <w:rFonts w:asciiTheme="majorHAnsi" w:hAnsiTheme="majorHAnsi" w:cstheme="majorHAnsi"/>
                  <w:bCs/>
                  <w:sz w:val="23"/>
                  <w:szCs w:val="23"/>
                </w:rPr>
                <w:t>https://www.youtube.com/watch?v=U42MApeXi9w</w:t>
              </w:r>
            </w:hyperlink>
            <w:r w:rsidR="00E63266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</w:t>
            </w:r>
          </w:p>
          <w:p w:rsidR="004D7099" w:rsidRPr="00015AA3" w:rsidRDefault="004D7099" w:rsidP="006C776E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9874B2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8A3F55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JANUARY 21st</w:t>
      </w:r>
      <w:r w:rsidR="00A879A8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:rsidR="00E63266" w:rsidRPr="006C776E" w:rsidRDefault="00E63266" w:rsidP="00E63266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 w:rsidRPr="006C776E">
        <w:rPr>
          <w:rFonts w:asciiTheme="majorHAnsi" w:hAnsiTheme="majorHAnsi" w:cstheme="majorHAnsi"/>
          <w:b/>
        </w:rPr>
        <w:t xml:space="preserve">In the short </w:t>
      </w:r>
      <w:r w:rsidR="006C776E">
        <w:rPr>
          <w:rFonts w:asciiTheme="majorHAnsi" w:hAnsiTheme="majorHAnsi" w:cstheme="majorHAnsi"/>
          <w:b/>
        </w:rPr>
        <w:t xml:space="preserve">NEA </w:t>
      </w:r>
      <w:r w:rsidRPr="006C776E">
        <w:rPr>
          <w:rFonts w:asciiTheme="majorHAnsi" w:hAnsiTheme="majorHAnsi" w:cstheme="majorHAnsi"/>
          <w:b/>
        </w:rPr>
        <w:t xml:space="preserve">video </w:t>
      </w:r>
      <w:r w:rsidRPr="006C776E">
        <w:rPr>
          <w:rFonts w:asciiTheme="majorHAnsi" w:hAnsiTheme="majorHAnsi" w:cstheme="majorHAnsi"/>
          <w:b/>
          <w:bCs/>
          <w:i/>
        </w:rPr>
        <w:t>Cultural Competence: What Does It Mean for Educators?</w:t>
      </w:r>
      <w:r w:rsidRPr="006C776E">
        <w:rPr>
          <w:rFonts w:asciiTheme="majorHAnsi" w:hAnsiTheme="majorHAnsi" w:cstheme="majorHAnsi"/>
          <w:b/>
          <w:bCs/>
        </w:rPr>
        <w:t xml:space="preserve"> we hear from several education experts on what cultural competence means to the them and why it’s important. In your own words what is cultural competence to you?</w:t>
      </w:r>
    </w:p>
    <w:p w:rsidR="00E63266" w:rsidRPr="00E63266" w:rsidRDefault="00E63266" w:rsidP="00E63266">
      <w:pPr>
        <w:pStyle w:val="ListParagraph"/>
        <w:ind w:left="540"/>
        <w:rPr>
          <w:rFonts w:asciiTheme="majorHAnsi" w:hAnsiTheme="majorHAnsi" w:cstheme="majorHAnsi"/>
          <w:b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:rsidR="00914EF0" w:rsidRPr="00914EF0" w:rsidRDefault="00914EF0" w:rsidP="00914EF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 xml:space="preserve">Dr. </w:t>
      </w:r>
      <w:proofErr w:type="spellStart"/>
      <w:r>
        <w:rPr>
          <w:rFonts w:asciiTheme="majorHAnsi" w:hAnsiTheme="majorHAnsi" w:cstheme="majorHAnsi"/>
          <w:b/>
          <w:bCs/>
        </w:rPr>
        <w:t>Deardorff’s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 w:rsidRPr="00914EF0">
        <w:rPr>
          <w:rFonts w:asciiTheme="majorHAnsi" w:hAnsiTheme="majorHAnsi" w:cstheme="majorHAnsi"/>
          <w:b/>
          <w:bCs/>
          <w:i/>
        </w:rPr>
        <w:t>Manual for Developing Intercultural Competencies: Story Circles</w:t>
      </w:r>
      <w:r w:rsidRPr="00914EF0">
        <w:rPr>
          <w:rFonts w:asciiTheme="majorHAnsi" w:hAnsiTheme="majorHAnsi" w:cstheme="majorHAnsi"/>
          <w:b/>
        </w:rPr>
        <w:t xml:space="preserve"> looks at specifics for developing intercultural competencies in individuals. “To summarize many existing definitions, intercultural competencies in essence are about improving human interactions across difference, whether within a society (differences due to age, gender, religion, socio-economic status, political affiliation, ethnicity, and so on) or across borders” (page 5)</w:t>
      </w:r>
      <w:r w:rsidR="00A879A8">
        <w:rPr>
          <w:rFonts w:asciiTheme="majorHAnsi" w:hAnsiTheme="majorHAnsi" w:cstheme="majorHAnsi"/>
          <w:b/>
        </w:rPr>
        <w:t>.</w:t>
      </w:r>
      <w:r w:rsidRPr="00914EF0">
        <w:rPr>
          <w:rFonts w:asciiTheme="majorHAnsi" w:hAnsiTheme="majorHAnsi" w:cstheme="majorHAnsi"/>
          <w:b/>
        </w:rPr>
        <w:t xml:space="preserve"> How can </w:t>
      </w:r>
      <w:r w:rsidR="006D1070">
        <w:rPr>
          <w:rFonts w:asciiTheme="majorHAnsi" w:hAnsiTheme="majorHAnsi" w:cstheme="majorHAnsi"/>
          <w:b/>
        </w:rPr>
        <w:t xml:space="preserve">you, </w:t>
      </w:r>
      <w:r w:rsidRPr="00914EF0">
        <w:rPr>
          <w:rFonts w:asciiTheme="majorHAnsi" w:hAnsiTheme="majorHAnsi" w:cstheme="majorHAnsi"/>
          <w:b/>
        </w:rPr>
        <w:t>your educational environment or community benefit from increasing intercultural competencies among its members?</w:t>
      </w:r>
    </w:p>
    <w:p w:rsidR="00AD1CDD" w:rsidRDefault="00B52730" w:rsidP="00B52730">
      <w:pPr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:rsidR="00C32489" w:rsidRDefault="00C32489" w:rsidP="00B52730">
      <w:pPr>
        <w:ind w:left="540"/>
        <w:rPr>
          <w:rFonts w:asciiTheme="majorHAnsi" w:hAnsiTheme="majorHAnsi" w:cs="Arial Narrow"/>
          <w:bCs/>
        </w:rPr>
      </w:pPr>
    </w:p>
    <w:p w:rsidR="00A879A8" w:rsidRDefault="00A879A8" w:rsidP="00B52730">
      <w:pPr>
        <w:ind w:left="540"/>
        <w:rPr>
          <w:rFonts w:asciiTheme="majorHAnsi" w:hAnsiTheme="majorHAnsi" w:cs="Arial Narrow"/>
          <w:bCs/>
        </w:rPr>
      </w:pPr>
    </w:p>
    <w:p w:rsidR="00A879A8" w:rsidRDefault="00A879A8" w:rsidP="00B52730">
      <w:pPr>
        <w:ind w:left="540"/>
        <w:rPr>
          <w:rFonts w:asciiTheme="majorHAnsi" w:hAnsiTheme="majorHAnsi" w:cs="Arial Narrow"/>
          <w:bCs/>
        </w:rPr>
      </w:pPr>
    </w:p>
    <w:p w:rsidR="00C32489" w:rsidRPr="00B52730" w:rsidRDefault="00C32489" w:rsidP="00B52730">
      <w:pPr>
        <w:ind w:left="540"/>
        <w:rPr>
          <w:rFonts w:asciiTheme="majorHAnsi" w:hAnsiTheme="majorHAnsi" w:cs="Arial Narrow"/>
          <w:bCs/>
        </w:rPr>
      </w:pPr>
    </w:p>
    <w:p w:rsidR="00914EF0" w:rsidRDefault="00914EF0" w:rsidP="00914EF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What are some of the greatest benefits of the Story Circle</w:t>
      </w:r>
      <w:r w:rsidR="00A879A8">
        <w:rPr>
          <w:rFonts w:asciiTheme="majorHAnsi" w:hAnsiTheme="majorHAnsi" w:cs="Arial Narrow"/>
          <w:b/>
        </w:rPr>
        <w:t>s</w:t>
      </w:r>
      <w:r>
        <w:rPr>
          <w:rFonts w:asciiTheme="majorHAnsi" w:hAnsiTheme="majorHAnsi" w:cs="Arial Narrow"/>
          <w:b/>
        </w:rPr>
        <w:t xml:space="preserve"> methodology? Are there any challenges </w:t>
      </w:r>
      <w:r w:rsidR="00A879A8">
        <w:rPr>
          <w:rFonts w:asciiTheme="majorHAnsi" w:hAnsiTheme="majorHAnsi" w:cs="Arial Narrow"/>
          <w:b/>
        </w:rPr>
        <w:t>with using</w:t>
      </w:r>
      <w:r>
        <w:rPr>
          <w:rFonts w:asciiTheme="majorHAnsi" w:hAnsiTheme="majorHAnsi" w:cs="Arial Narrow"/>
          <w:b/>
        </w:rPr>
        <w:t xml:space="preserve"> this methodology?</w:t>
      </w:r>
    </w:p>
    <w:p w:rsidR="00AD1CDD" w:rsidRPr="00B52730" w:rsidRDefault="00B52730" w:rsidP="00CE527E">
      <w:pPr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:rsidR="00CF7C8C" w:rsidRDefault="00923F09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What skills are being acquired or developed through the practice of Story Circles?</w:t>
      </w:r>
    </w:p>
    <w:p w:rsidR="00914EF0" w:rsidRDefault="00AB622F" w:rsidP="00914EF0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AB622F" w:rsidRDefault="00AB622F" w:rsidP="00914EF0">
      <w:pPr>
        <w:pStyle w:val="ListParagraph"/>
        <w:ind w:left="540"/>
        <w:rPr>
          <w:rFonts w:asciiTheme="majorHAnsi" w:hAnsiTheme="majorHAnsi" w:cs="Arial Narrow"/>
          <w:b/>
        </w:rPr>
      </w:pPr>
    </w:p>
    <w:p w:rsidR="00BD2E41" w:rsidRPr="00AB622F" w:rsidRDefault="00BD2E41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 w:rsidRPr="00AB622F">
        <w:rPr>
          <w:rFonts w:asciiTheme="majorHAnsi" w:hAnsiTheme="majorHAnsi" w:cstheme="majorHAnsi"/>
          <w:b/>
        </w:rPr>
        <w:t>How is “</w:t>
      </w:r>
      <w:r w:rsidR="00AB622F">
        <w:rPr>
          <w:rFonts w:asciiTheme="majorHAnsi" w:hAnsiTheme="majorHAnsi" w:cstheme="majorHAnsi"/>
          <w:b/>
        </w:rPr>
        <w:t>l</w:t>
      </w:r>
      <w:r w:rsidRPr="00AB622F">
        <w:rPr>
          <w:rFonts w:asciiTheme="majorHAnsi" w:hAnsiTheme="majorHAnsi" w:cstheme="majorHAnsi"/>
          <w:b/>
        </w:rPr>
        <w:t>istening for understanding” different than just “listening” and why is “liste</w:t>
      </w:r>
      <w:r w:rsidR="00AB622F">
        <w:rPr>
          <w:rFonts w:asciiTheme="majorHAnsi" w:hAnsiTheme="majorHAnsi" w:cstheme="majorHAnsi"/>
          <w:b/>
        </w:rPr>
        <w:t xml:space="preserve">ning for understanding” crucial </w:t>
      </w:r>
      <w:r w:rsidRPr="00AB622F">
        <w:rPr>
          <w:rFonts w:asciiTheme="majorHAnsi" w:hAnsiTheme="majorHAnsi" w:cstheme="majorHAnsi"/>
          <w:b/>
        </w:rPr>
        <w:t>t</w:t>
      </w:r>
      <w:r w:rsidR="00AB622F">
        <w:rPr>
          <w:rFonts w:asciiTheme="majorHAnsi" w:hAnsiTheme="majorHAnsi" w:cstheme="majorHAnsi"/>
          <w:b/>
        </w:rPr>
        <w:t>o</w:t>
      </w:r>
      <w:r w:rsidRPr="00AB622F">
        <w:rPr>
          <w:rFonts w:asciiTheme="majorHAnsi" w:hAnsiTheme="majorHAnsi" w:cstheme="majorHAnsi"/>
          <w:b/>
        </w:rPr>
        <w:t xml:space="preserve"> the success of the Story Circle</w:t>
      </w:r>
      <w:r w:rsidR="00A879A8">
        <w:rPr>
          <w:rFonts w:asciiTheme="majorHAnsi" w:hAnsiTheme="majorHAnsi" w:cstheme="majorHAnsi"/>
          <w:b/>
        </w:rPr>
        <w:t>s</w:t>
      </w:r>
      <w:r w:rsidRPr="00AB622F">
        <w:rPr>
          <w:rFonts w:asciiTheme="majorHAnsi" w:hAnsiTheme="majorHAnsi" w:cstheme="majorHAnsi"/>
          <w:b/>
        </w:rPr>
        <w:t xml:space="preserve"> methodology?</w:t>
      </w:r>
    </w:p>
    <w:p w:rsidR="001D38BC" w:rsidRDefault="00AB622F" w:rsidP="00AB622F">
      <w:pPr>
        <w:ind w:left="540"/>
        <w:rPr>
          <w:rFonts w:ascii="Arial Narrow" w:hAnsi="Arial Narrow" w:cs="Arial"/>
          <w:b/>
          <w:bCs/>
          <w:sz w:val="22"/>
          <w:szCs w:val="22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4602BB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:rsidR="006828E1" w:rsidRPr="00AB622F" w:rsidRDefault="006828E1" w:rsidP="00AB622F">
      <w:pPr>
        <w:rPr>
          <w:rFonts w:asciiTheme="majorHAnsi" w:hAnsiTheme="majorHAnsi" w:cs="Arial"/>
          <w:bCs/>
        </w:rPr>
      </w:pPr>
    </w:p>
    <w:p w:rsidR="004602BB" w:rsidRPr="00B52730" w:rsidRDefault="007867FF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 w:rsidRPr="00B52730">
        <w:rPr>
          <w:rFonts w:asciiTheme="majorHAnsi" w:hAnsiTheme="majorHAnsi" w:cs="Arial Narrow"/>
          <w:b/>
          <w:bCs/>
        </w:rPr>
        <w:t xml:space="preserve">Did you gain any new </w:t>
      </w:r>
      <w:r w:rsidR="0088100D" w:rsidRPr="00B52730">
        <w:rPr>
          <w:rFonts w:asciiTheme="majorHAnsi" w:hAnsiTheme="majorHAnsi" w:cs="Arial Narrow"/>
          <w:b/>
          <w:bCs/>
        </w:rPr>
        <w:t xml:space="preserve">knowledge, </w:t>
      </w:r>
      <w:r w:rsidR="00BF4695" w:rsidRPr="00B52730">
        <w:rPr>
          <w:rFonts w:asciiTheme="majorHAnsi" w:hAnsiTheme="majorHAnsi" w:cs="Arial Narrow"/>
          <w:b/>
          <w:bCs/>
        </w:rPr>
        <w:t>strateg</w:t>
      </w:r>
      <w:r w:rsidRPr="00B52730">
        <w:rPr>
          <w:rFonts w:asciiTheme="majorHAnsi" w:hAnsiTheme="majorHAnsi" w:cs="Arial Narrow"/>
          <w:b/>
          <w:bCs/>
        </w:rPr>
        <w:t>ies</w:t>
      </w:r>
      <w:r w:rsidR="00BF4695" w:rsidRPr="00B52730">
        <w:rPr>
          <w:rFonts w:asciiTheme="majorHAnsi" w:hAnsiTheme="majorHAnsi" w:cs="Arial Narrow"/>
          <w:b/>
          <w:bCs/>
        </w:rPr>
        <w:t xml:space="preserve"> or resource</w:t>
      </w:r>
      <w:r w:rsidRPr="00B52730">
        <w:rPr>
          <w:rFonts w:asciiTheme="majorHAnsi" w:hAnsiTheme="majorHAnsi" w:cs="Arial Narrow"/>
          <w:b/>
          <w:bCs/>
        </w:rPr>
        <w:t>s</w:t>
      </w:r>
      <w:r w:rsidR="00BF4695" w:rsidRPr="00B52730">
        <w:rPr>
          <w:rFonts w:asciiTheme="majorHAnsi" w:hAnsiTheme="majorHAnsi" w:cs="Arial Narrow"/>
          <w:b/>
          <w:bCs/>
        </w:rPr>
        <w:t xml:space="preserve"> </w:t>
      </w:r>
      <w:r w:rsidR="001164F4">
        <w:rPr>
          <w:rFonts w:asciiTheme="majorHAnsi" w:hAnsiTheme="majorHAnsi" w:cs="Arial Narrow"/>
          <w:b/>
          <w:bCs/>
        </w:rPr>
        <w:t>by participating in</w:t>
      </w:r>
      <w:r w:rsidR="00BF4695" w:rsidRPr="00B52730">
        <w:rPr>
          <w:rFonts w:asciiTheme="majorHAnsi" w:hAnsiTheme="majorHAnsi" w:cs="Arial Narrow"/>
          <w:b/>
          <w:bCs/>
        </w:rPr>
        <w:t xml:space="preserve"> the </w:t>
      </w:r>
      <w:r w:rsidR="008A3F55">
        <w:rPr>
          <w:rFonts w:asciiTheme="majorHAnsi" w:hAnsiTheme="majorHAnsi" w:cs="Arial Narrow"/>
          <w:b/>
          <w:bCs/>
        </w:rPr>
        <w:t>January 21</w:t>
      </w:r>
      <w:r w:rsidR="008A3F55" w:rsidRPr="008A3F55">
        <w:rPr>
          <w:rFonts w:asciiTheme="majorHAnsi" w:hAnsiTheme="majorHAnsi" w:cs="Arial Narrow"/>
          <w:b/>
          <w:bCs/>
          <w:vertAlign w:val="superscript"/>
        </w:rPr>
        <w:t>st</w:t>
      </w:r>
      <w:r w:rsidR="008A3F55">
        <w:rPr>
          <w:rFonts w:asciiTheme="majorHAnsi" w:hAnsiTheme="majorHAnsi" w:cs="Arial Narrow"/>
          <w:b/>
          <w:bCs/>
        </w:rPr>
        <w:t xml:space="preserve"> </w:t>
      </w:r>
      <w:r w:rsidR="001164F4">
        <w:rPr>
          <w:rFonts w:asciiTheme="majorHAnsi" w:hAnsiTheme="majorHAnsi" w:cs="Arial Narrow"/>
          <w:b/>
          <w:bCs/>
        </w:rPr>
        <w:t>program</w:t>
      </w:r>
      <w:r w:rsidRPr="00B52730">
        <w:rPr>
          <w:rFonts w:asciiTheme="majorHAnsi" w:hAnsiTheme="majorHAnsi" w:cs="Arial Narrow"/>
          <w:b/>
          <w:bCs/>
        </w:rPr>
        <w:t>?</w:t>
      </w:r>
    </w:p>
    <w:p w:rsidR="006828E1" w:rsidRPr="00B52730" w:rsidRDefault="006828E1" w:rsidP="00145B4E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:rsidR="001164F4" w:rsidRPr="00B52730" w:rsidRDefault="001164F4" w:rsidP="001164F4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Do you think you can implement </w:t>
      </w:r>
      <w:r w:rsidRPr="00A879A8">
        <w:rPr>
          <w:rFonts w:asciiTheme="majorHAnsi" w:hAnsiTheme="majorHAnsi" w:cs="Arial"/>
          <w:b/>
          <w:bCs/>
        </w:rPr>
        <w:t>Story Circles</w:t>
      </w:r>
      <w:r>
        <w:rPr>
          <w:rFonts w:asciiTheme="majorHAnsi" w:hAnsiTheme="majorHAnsi" w:cs="Arial"/>
          <w:b/>
          <w:bCs/>
        </w:rPr>
        <w:t xml:space="preserve"> in your educational environment</w:t>
      </w:r>
      <w:r w:rsidRPr="00B52730">
        <w:rPr>
          <w:rFonts w:asciiTheme="majorHAnsi" w:hAnsiTheme="majorHAnsi" w:cs="Arial"/>
          <w:b/>
          <w:bCs/>
        </w:rPr>
        <w:t>?</w:t>
      </w:r>
      <w:r>
        <w:rPr>
          <w:rFonts w:asciiTheme="majorHAnsi" w:hAnsiTheme="majorHAnsi" w:cs="Arial"/>
          <w:b/>
          <w:bCs/>
        </w:rPr>
        <w:t xml:space="preserve"> If so, please share three action steps you will take to make it happen. Include the prompts you would use if known.</w:t>
      </w:r>
    </w:p>
    <w:p w:rsidR="00914EF0" w:rsidRDefault="001164F4" w:rsidP="00914EF0">
      <w:pPr>
        <w:pStyle w:val="ListParagraph"/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 w:rsidRPr="00B52730">
        <w:rPr>
          <w:rFonts w:asciiTheme="majorHAnsi" w:hAnsiTheme="majorHAnsi" w:cs="Arial Narrow"/>
          <w:bCs/>
        </w:rPr>
        <w:t xml:space="preserve"> </w:t>
      </w:r>
      <w:bookmarkStart w:id="1" w:name="_GoBack"/>
      <w:bookmarkEnd w:id="1"/>
    </w:p>
    <w:p w:rsidR="00914EF0" w:rsidRDefault="00914EF0" w:rsidP="00914EF0">
      <w:pPr>
        <w:pStyle w:val="ListParagraph"/>
        <w:ind w:left="540"/>
        <w:rPr>
          <w:rFonts w:asciiTheme="majorHAnsi" w:hAnsiTheme="majorHAnsi" w:cs="Arial Narrow"/>
          <w:bCs/>
        </w:rPr>
      </w:pPr>
    </w:p>
    <w:p w:rsidR="00FD1691" w:rsidRPr="00AB622F" w:rsidRDefault="00CE527E" w:rsidP="00AB622F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  <w:bCs/>
        </w:rPr>
      </w:pPr>
      <w:r w:rsidRPr="00AB622F">
        <w:rPr>
          <w:rFonts w:asciiTheme="majorHAnsi" w:hAnsiTheme="majorHAnsi" w:cstheme="majorHAnsi"/>
          <w:b/>
        </w:rPr>
        <w:t xml:space="preserve">What additional formal, in-formal, </w:t>
      </w:r>
      <w:r w:rsidR="00B636C4" w:rsidRPr="00AB622F">
        <w:rPr>
          <w:rFonts w:asciiTheme="majorHAnsi" w:hAnsiTheme="majorHAnsi" w:cstheme="majorHAnsi"/>
          <w:b/>
        </w:rPr>
        <w:t xml:space="preserve">or non-formal opportunities </w:t>
      </w:r>
      <w:r w:rsidR="00AB622F">
        <w:rPr>
          <w:rFonts w:asciiTheme="majorHAnsi" w:hAnsiTheme="majorHAnsi" w:cstheme="majorHAnsi"/>
          <w:b/>
        </w:rPr>
        <w:t xml:space="preserve">(including virtual opportunities) </w:t>
      </w:r>
      <w:r w:rsidR="00B636C4" w:rsidRPr="00AB622F">
        <w:rPr>
          <w:rFonts w:asciiTheme="majorHAnsi" w:hAnsiTheme="majorHAnsi" w:cstheme="majorHAnsi"/>
          <w:b/>
        </w:rPr>
        <w:t>can you engage in to develop intercultural competencies</w:t>
      </w:r>
      <w:r w:rsidR="00AB622F" w:rsidRPr="00AB622F">
        <w:rPr>
          <w:rFonts w:asciiTheme="majorHAnsi" w:hAnsiTheme="majorHAnsi" w:cstheme="majorHAnsi"/>
          <w:b/>
        </w:rPr>
        <w:t xml:space="preserve"> including</w:t>
      </w:r>
      <w:r w:rsidR="00B636C4" w:rsidRPr="00AB622F">
        <w:rPr>
          <w:rFonts w:asciiTheme="majorHAnsi" w:hAnsiTheme="majorHAnsi" w:cstheme="majorHAnsi"/>
          <w:b/>
        </w:rPr>
        <w:t xml:space="preserve"> practicing deep listening, increasing one’s own cultural self</w:t>
      </w:r>
      <w:r w:rsidR="00AB622F" w:rsidRPr="00AB622F">
        <w:rPr>
          <w:rFonts w:asciiTheme="majorHAnsi" w:hAnsiTheme="majorHAnsi" w:cstheme="majorHAnsi"/>
          <w:b/>
        </w:rPr>
        <w:t xml:space="preserve">-awareness and </w:t>
      </w:r>
      <w:r w:rsidR="00B636C4" w:rsidRPr="00AB622F">
        <w:rPr>
          <w:rFonts w:asciiTheme="majorHAnsi" w:hAnsiTheme="majorHAnsi" w:cstheme="majorHAnsi"/>
          <w:b/>
        </w:rPr>
        <w:t xml:space="preserve">awareness of others, connecting across difference in a respectful </w:t>
      </w:r>
      <w:r w:rsidR="00AB622F">
        <w:rPr>
          <w:rFonts w:asciiTheme="majorHAnsi" w:hAnsiTheme="majorHAnsi" w:cstheme="majorHAnsi"/>
          <w:b/>
        </w:rPr>
        <w:t>manner, developing empathy</w:t>
      </w:r>
      <w:r w:rsidR="00B636C4" w:rsidRPr="00AB622F">
        <w:rPr>
          <w:rFonts w:asciiTheme="majorHAnsi" w:hAnsiTheme="majorHAnsi" w:cstheme="majorHAnsi"/>
          <w:b/>
        </w:rPr>
        <w:t xml:space="preserve"> and discovering similarities, especially with</w:t>
      </w:r>
      <w:r w:rsidR="00AB622F" w:rsidRPr="00AB622F">
        <w:rPr>
          <w:rFonts w:asciiTheme="majorHAnsi" w:hAnsiTheme="majorHAnsi" w:cstheme="majorHAnsi"/>
          <w:b/>
        </w:rPr>
        <w:t xml:space="preserve"> those who seem quite different?</w:t>
      </w:r>
      <w:r w:rsidR="00AB622F">
        <w:rPr>
          <w:rFonts w:asciiTheme="majorHAnsi" w:hAnsiTheme="majorHAnsi" w:cstheme="majorHAnsi"/>
          <w:b/>
        </w:rPr>
        <w:t xml:space="preserve"> Please list a few ideas you’d like to explore or try out in the upcoming year.</w:t>
      </w:r>
    </w:p>
    <w:p w:rsidR="00AB622F" w:rsidRPr="00AB622F" w:rsidRDefault="00AB622F" w:rsidP="00AB622F">
      <w:pPr>
        <w:pStyle w:val="ListParagraph"/>
        <w:ind w:left="540"/>
        <w:rPr>
          <w:rFonts w:asciiTheme="majorHAnsi" w:hAnsiTheme="majorHAnsi" w:cstheme="majorHAnsi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13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D5" w:rsidRDefault="008045D5" w:rsidP="00580CA0">
      <w:r>
        <w:separator/>
      </w:r>
    </w:p>
  </w:endnote>
  <w:endnote w:type="continuationSeparator" w:id="0">
    <w:p w:rsidR="008045D5" w:rsidRDefault="008045D5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D5" w:rsidRDefault="008045D5" w:rsidP="00580CA0">
      <w:r>
        <w:separator/>
      </w:r>
    </w:p>
  </w:footnote>
  <w:footnote w:type="continuationSeparator" w:id="0">
    <w:p w:rsidR="008045D5" w:rsidRDefault="008045D5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7D62"/>
    <w:rsid w:val="00015AA3"/>
    <w:rsid w:val="00033163"/>
    <w:rsid w:val="00037454"/>
    <w:rsid w:val="000864B6"/>
    <w:rsid w:val="000900FA"/>
    <w:rsid w:val="000D1E32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93289"/>
    <w:rsid w:val="001C3CE2"/>
    <w:rsid w:val="001D3282"/>
    <w:rsid w:val="001D38BC"/>
    <w:rsid w:val="00200C3B"/>
    <w:rsid w:val="002165AF"/>
    <w:rsid w:val="00233917"/>
    <w:rsid w:val="00254158"/>
    <w:rsid w:val="0029404E"/>
    <w:rsid w:val="002E58DD"/>
    <w:rsid w:val="002F7D9A"/>
    <w:rsid w:val="003234F2"/>
    <w:rsid w:val="00335C3C"/>
    <w:rsid w:val="00347910"/>
    <w:rsid w:val="00380F64"/>
    <w:rsid w:val="00396374"/>
    <w:rsid w:val="003F763E"/>
    <w:rsid w:val="00415EEA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F7BE1"/>
    <w:rsid w:val="00504DBB"/>
    <w:rsid w:val="00523E20"/>
    <w:rsid w:val="0053567A"/>
    <w:rsid w:val="00536FA8"/>
    <w:rsid w:val="005553E1"/>
    <w:rsid w:val="00580CA0"/>
    <w:rsid w:val="005F230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C776E"/>
    <w:rsid w:val="006D107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D0DBD"/>
    <w:rsid w:val="007D7C0C"/>
    <w:rsid w:val="008045D5"/>
    <w:rsid w:val="0081631B"/>
    <w:rsid w:val="008263BF"/>
    <w:rsid w:val="008419A7"/>
    <w:rsid w:val="0088100D"/>
    <w:rsid w:val="008A3F55"/>
    <w:rsid w:val="008A63D6"/>
    <w:rsid w:val="008F597F"/>
    <w:rsid w:val="009077BD"/>
    <w:rsid w:val="00914EF0"/>
    <w:rsid w:val="00923F09"/>
    <w:rsid w:val="00926F5F"/>
    <w:rsid w:val="00947352"/>
    <w:rsid w:val="00954704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25FDD"/>
    <w:rsid w:val="00A278E6"/>
    <w:rsid w:val="00A74AC3"/>
    <w:rsid w:val="00A82BE7"/>
    <w:rsid w:val="00A83B87"/>
    <w:rsid w:val="00A879A8"/>
    <w:rsid w:val="00A9067E"/>
    <w:rsid w:val="00AB3C29"/>
    <w:rsid w:val="00AB622F"/>
    <w:rsid w:val="00AC55D8"/>
    <w:rsid w:val="00AD1CDD"/>
    <w:rsid w:val="00AD6E48"/>
    <w:rsid w:val="00AF4E66"/>
    <w:rsid w:val="00B04F4B"/>
    <w:rsid w:val="00B10462"/>
    <w:rsid w:val="00B52730"/>
    <w:rsid w:val="00B636C4"/>
    <w:rsid w:val="00B64FB9"/>
    <w:rsid w:val="00B80691"/>
    <w:rsid w:val="00BB23E6"/>
    <w:rsid w:val="00BD2E41"/>
    <w:rsid w:val="00BF4695"/>
    <w:rsid w:val="00C32489"/>
    <w:rsid w:val="00C63BA5"/>
    <w:rsid w:val="00C64EC7"/>
    <w:rsid w:val="00C92CCD"/>
    <w:rsid w:val="00CC483E"/>
    <w:rsid w:val="00CD5FDF"/>
    <w:rsid w:val="00CE527E"/>
    <w:rsid w:val="00CF7C8C"/>
    <w:rsid w:val="00D004A8"/>
    <w:rsid w:val="00D04D4D"/>
    <w:rsid w:val="00D2122C"/>
    <w:rsid w:val="00D51FAA"/>
    <w:rsid w:val="00D55B85"/>
    <w:rsid w:val="00D577E5"/>
    <w:rsid w:val="00D76921"/>
    <w:rsid w:val="00D77A99"/>
    <w:rsid w:val="00D84C96"/>
    <w:rsid w:val="00D9104D"/>
    <w:rsid w:val="00D9175D"/>
    <w:rsid w:val="00DA0EE6"/>
    <w:rsid w:val="00DF32CF"/>
    <w:rsid w:val="00E00144"/>
    <w:rsid w:val="00E10A32"/>
    <w:rsid w:val="00E3573F"/>
    <w:rsid w:val="00E40A97"/>
    <w:rsid w:val="00E43216"/>
    <w:rsid w:val="00E56CA9"/>
    <w:rsid w:val="00E63266"/>
    <w:rsid w:val="00E865BA"/>
    <w:rsid w:val="00EB2311"/>
    <w:rsid w:val="00EB76C3"/>
    <w:rsid w:val="00EF16D4"/>
    <w:rsid w:val="00EF5A30"/>
    <w:rsid w:val="00F17616"/>
    <w:rsid w:val="00F275C7"/>
    <w:rsid w:val="00F303C1"/>
    <w:rsid w:val="00F5300E"/>
    <w:rsid w:val="00F61A47"/>
    <w:rsid w:val="00F71E43"/>
    <w:rsid w:val="00F96E9C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56B45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42MApeXi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ylorfrancis.com/books/97804292446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dys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a@unc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28EE-72F1-4492-911E-0857EEA4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jmarante</cp:lastModifiedBy>
  <cp:revision>4</cp:revision>
  <cp:lastPrinted>2018-02-14T18:05:00Z</cp:lastPrinted>
  <dcterms:created xsi:type="dcterms:W3CDTF">2020-11-13T14:44:00Z</dcterms:created>
  <dcterms:modified xsi:type="dcterms:W3CDTF">2020-11-13T14:50:00Z</dcterms:modified>
</cp:coreProperties>
</file>