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7123A" w14:textId="5F276EF6" w:rsidR="009874B2" w:rsidRDefault="00EF16D4" w:rsidP="00521795">
      <w:pPr>
        <w:spacing w:after="240"/>
        <w:jc w:val="center"/>
        <w:rPr>
          <w:rFonts w:asciiTheme="majorHAnsi" w:hAnsiTheme="majorHAnsi" w:cstheme="majorHAnsi"/>
          <w:b/>
          <w:bCs/>
          <w:color w:val="000000" w:themeColor="text1"/>
          <w:sz w:val="36"/>
          <w:szCs w:val="36"/>
        </w:rPr>
      </w:pPr>
      <w:r>
        <w:rPr>
          <w:noProof/>
          <w:lang w:eastAsia="en-US"/>
        </w:rPr>
        <w:drawing>
          <wp:inline distT="0" distB="0" distL="0" distR="0" wp14:anchorId="38767CE4" wp14:editId="34A1F698">
            <wp:extent cx="2314575" cy="457200"/>
            <wp:effectExtent l="0" t="0" r="9525" b="0"/>
            <wp:docPr id="4" name="Picture 5"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5" descr="A picture containing object&#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457200"/>
                    </a:xfrm>
                    <a:prstGeom prst="rect">
                      <a:avLst/>
                    </a:prstGeom>
                    <a:noFill/>
                    <a:ln>
                      <a:noFill/>
                    </a:ln>
                  </pic:spPr>
                </pic:pic>
              </a:graphicData>
            </a:graphic>
          </wp:inline>
        </w:drawing>
      </w:r>
      <w:r w:rsidR="00926F5F">
        <w:rPr>
          <w:rFonts w:ascii="Verdana" w:hAnsi="Verdana"/>
          <w:bCs/>
          <w:caps/>
          <w:color w:val="44546A"/>
          <w:spacing w:val="20"/>
          <w:szCs w:val="28"/>
        </w:rPr>
        <w:br/>
      </w:r>
      <w:r w:rsidR="00926F5F" w:rsidRPr="00521795">
        <w:rPr>
          <w:rFonts w:eastAsia="Times New Roman"/>
          <w:i/>
          <w:iCs/>
          <w:color w:val="0070C0"/>
          <w:sz w:val="20"/>
          <w:szCs w:val="20"/>
        </w:rPr>
        <w:br/>
      </w:r>
      <w:r w:rsidR="00900B7B" w:rsidRPr="00521795">
        <w:rPr>
          <w:rFonts w:asciiTheme="majorHAnsi" w:hAnsiTheme="majorHAnsi" w:cstheme="majorHAnsi"/>
          <w:b/>
          <w:i/>
          <w:sz w:val="48"/>
          <w:szCs w:val="36"/>
        </w:rPr>
        <w:t>Culture and the Arts on a Global Stage</w:t>
      </w:r>
      <w:r w:rsidR="00521795" w:rsidRPr="00521795">
        <w:rPr>
          <w:rFonts w:ascii="Verdana" w:hAnsi="Verdana"/>
          <w:b/>
          <w:bCs/>
          <w:caps/>
          <w:spacing w:val="20"/>
          <w:sz w:val="36"/>
          <w:szCs w:val="28"/>
        </w:rPr>
        <w:br/>
      </w:r>
      <w:r w:rsidR="00900B7B">
        <w:rPr>
          <w:rFonts w:asciiTheme="majorHAnsi" w:hAnsiTheme="majorHAnsi" w:cstheme="majorHAnsi"/>
          <w:b/>
          <w:bCs/>
          <w:color w:val="000000" w:themeColor="text1"/>
          <w:sz w:val="36"/>
          <w:szCs w:val="36"/>
        </w:rPr>
        <w:t>June 22-24</w:t>
      </w:r>
      <w:r w:rsidR="00F77A4E" w:rsidRPr="00F77A4E">
        <w:rPr>
          <w:rFonts w:asciiTheme="majorHAnsi" w:hAnsiTheme="majorHAnsi" w:cstheme="majorHAnsi"/>
          <w:b/>
          <w:bCs/>
          <w:color w:val="000000" w:themeColor="text1"/>
          <w:sz w:val="36"/>
          <w:szCs w:val="36"/>
        </w:rPr>
        <w:t>, 2021</w:t>
      </w:r>
    </w:p>
    <w:tbl>
      <w:tblPr>
        <w:tblpPr w:leftFromText="180" w:rightFromText="180" w:vertAnchor="text" w:horzAnchor="margin" w:tblpX="-95" w:tblpY="408"/>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670"/>
      </w:tblGrid>
      <w:tr w:rsidR="00521795" w:rsidRPr="00674A43" w14:paraId="669744FC" w14:textId="77777777" w:rsidTr="00AE6B6A">
        <w:trPr>
          <w:trHeight w:val="437"/>
        </w:trPr>
        <w:tc>
          <w:tcPr>
            <w:tcW w:w="4770" w:type="dxa"/>
          </w:tcPr>
          <w:p w14:paraId="5644053D" w14:textId="77777777" w:rsidR="00521795" w:rsidRPr="00674A43" w:rsidRDefault="00521795" w:rsidP="00AE6B6A">
            <w:pPr>
              <w:rPr>
                <w:rFonts w:asciiTheme="majorHAnsi" w:hAnsiTheme="majorHAnsi"/>
                <w:b/>
                <w:bCs/>
                <w:sz w:val="22"/>
              </w:rPr>
            </w:pPr>
            <w:r w:rsidRPr="00674A43">
              <w:rPr>
                <w:rFonts w:asciiTheme="majorHAnsi" w:hAnsiTheme="majorHAnsi"/>
                <w:b/>
                <w:bCs/>
                <w:sz w:val="22"/>
              </w:rPr>
              <w:t xml:space="preserve">Name: </w:t>
            </w:r>
            <w:r w:rsidRPr="00674A43">
              <w:rPr>
                <w:rFonts w:asciiTheme="majorHAnsi" w:hAnsiTheme="majorHAnsi"/>
                <w:b/>
                <w:bCs/>
                <w:sz w:val="22"/>
              </w:rPr>
              <w:fldChar w:fldCharType="begin">
                <w:ffData>
                  <w:name w:val="Text3"/>
                  <w:enabled/>
                  <w:calcOnExit w:val="0"/>
                  <w:textInput/>
                </w:ffData>
              </w:fldChar>
            </w:r>
            <w:r w:rsidRPr="00674A43">
              <w:rPr>
                <w:rFonts w:asciiTheme="majorHAnsi" w:hAnsiTheme="majorHAnsi"/>
                <w:b/>
                <w:bCs/>
                <w:sz w:val="22"/>
              </w:rPr>
              <w:instrText xml:space="preserve"> FORMTEXT </w:instrText>
            </w:r>
            <w:r w:rsidRPr="00674A43">
              <w:rPr>
                <w:rFonts w:asciiTheme="majorHAnsi" w:hAnsiTheme="majorHAnsi"/>
                <w:b/>
                <w:bCs/>
                <w:sz w:val="22"/>
              </w:rPr>
            </w:r>
            <w:r w:rsidRPr="00674A43">
              <w:rPr>
                <w:rFonts w:asciiTheme="majorHAnsi" w:hAnsiTheme="majorHAnsi"/>
                <w:b/>
                <w:bCs/>
                <w:sz w:val="22"/>
              </w:rPr>
              <w:fldChar w:fldCharType="separate"/>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sz w:val="22"/>
              </w:rPr>
              <w:fldChar w:fldCharType="end"/>
            </w:r>
          </w:p>
        </w:tc>
        <w:tc>
          <w:tcPr>
            <w:tcW w:w="5670" w:type="dxa"/>
          </w:tcPr>
          <w:p w14:paraId="0A89E15C" w14:textId="77777777" w:rsidR="00521795" w:rsidRPr="00674A43" w:rsidRDefault="00521795" w:rsidP="00AE6B6A">
            <w:pPr>
              <w:rPr>
                <w:rFonts w:asciiTheme="majorHAnsi" w:hAnsiTheme="majorHAnsi"/>
                <w:b/>
                <w:bCs/>
                <w:sz w:val="22"/>
              </w:rPr>
            </w:pPr>
            <w:r>
              <w:rPr>
                <w:rFonts w:asciiTheme="majorHAnsi" w:hAnsiTheme="majorHAnsi"/>
                <w:b/>
                <w:bCs/>
                <w:sz w:val="22"/>
              </w:rPr>
              <w:t>Email</w:t>
            </w:r>
            <w:r w:rsidRPr="00674A43">
              <w:rPr>
                <w:rFonts w:asciiTheme="majorHAnsi" w:hAnsiTheme="majorHAnsi"/>
                <w:b/>
                <w:bCs/>
                <w:sz w:val="22"/>
              </w:rPr>
              <w:t xml:space="preserve">: </w:t>
            </w:r>
            <w:r w:rsidRPr="00674A43">
              <w:rPr>
                <w:rFonts w:asciiTheme="majorHAnsi" w:hAnsiTheme="majorHAnsi"/>
                <w:b/>
                <w:bCs/>
                <w:sz w:val="22"/>
              </w:rPr>
              <w:fldChar w:fldCharType="begin">
                <w:ffData>
                  <w:name w:val="Text3"/>
                  <w:enabled/>
                  <w:calcOnExit w:val="0"/>
                  <w:textInput/>
                </w:ffData>
              </w:fldChar>
            </w:r>
            <w:r w:rsidRPr="00674A43">
              <w:rPr>
                <w:rFonts w:asciiTheme="majorHAnsi" w:hAnsiTheme="majorHAnsi"/>
                <w:b/>
                <w:bCs/>
                <w:sz w:val="22"/>
              </w:rPr>
              <w:instrText xml:space="preserve"> FORMTEXT </w:instrText>
            </w:r>
            <w:r w:rsidRPr="00674A43">
              <w:rPr>
                <w:rFonts w:asciiTheme="majorHAnsi" w:hAnsiTheme="majorHAnsi"/>
                <w:b/>
                <w:bCs/>
                <w:sz w:val="22"/>
              </w:rPr>
            </w:r>
            <w:r w:rsidRPr="00674A43">
              <w:rPr>
                <w:rFonts w:asciiTheme="majorHAnsi" w:hAnsiTheme="majorHAnsi"/>
                <w:b/>
                <w:bCs/>
                <w:sz w:val="22"/>
              </w:rPr>
              <w:fldChar w:fldCharType="separate"/>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sz w:val="22"/>
              </w:rPr>
              <w:fldChar w:fldCharType="end"/>
            </w:r>
          </w:p>
        </w:tc>
      </w:tr>
      <w:tr w:rsidR="00521795" w:rsidRPr="00674A43" w14:paraId="650D6B1A" w14:textId="77777777" w:rsidTr="00AE6B6A">
        <w:trPr>
          <w:trHeight w:val="437"/>
        </w:trPr>
        <w:tc>
          <w:tcPr>
            <w:tcW w:w="4770" w:type="dxa"/>
          </w:tcPr>
          <w:p w14:paraId="543E6B16" w14:textId="77777777" w:rsidR="00521795" w:rsidRPr="00674A43" w:rsidRDefault="00521795" w:rsidP="00AE6B6A">
            <w:pPr>
              <w:rPr>
                <w:rFonts w:asciiTheme="majorHAnsi" w:hAnsiTheme="majorHAnsi"/>
                <w:b/>
                <w:bCs/>
                <w:sz w:val="22"/>
              </w:rPr>
            </w:pPr>
            <w:r w:rsidRPr="00674A43">
              <w:rPr>
                <w:rFonts w:asciiTheme="majorHAnsi" w:hAnsiTheme="majorHAnsi"/>
                <w:b/>
                <w:bCs/>
                <w:sz w:val="22"/>
              </w:rPr>
              <w:t xml:space="preserve">Position: </w:t>
            </w:r>
            <w:r w:rsidRPr="00674A43">
              <w:rPr>
                <w:rFonts w:asciiTheme="majorHAnsi" w:hAnsiTheme="majorHAnsi"/>
                <w:b/>
                <w:bCs/>
                <w:sz w:val="22"/>
              </w:rPr>
              <w:fldChar w:fldCharType="begin">
                <w:ffData>
                  <w:name w:val="Text3"/>
                  <w:enabled/>
                  <w:calcOnExit w:val="0"/>
                  <w:textInput/>
                </w:ffData>
              </w:fldChar>
            </w:r>
            <w:r w:rsidRPr="00674A43">
              <w:rPr>
                <w:rFonts w:asciiTheme="majorHAnsi" w:hAnsiTheme="majorHAnsi"/>
                <w:b/>
                <w:bCs/>
                <w:sz w:val="22"/>
              </w:rPr>
              <w:instrText xml:space="preserve"> FORMTEXT </w:instrText>
            </w:r>
            <w:r w:rsidRPr="00674A43">
              <w:rPr>
                <w:rFonts w:asciiTheme="majorHAnsi" w:hAnsiTheme="majorHAnsi"/>
                <w:b/>
                <w:bCs/>
                <w:sz w:val="22"/>
              </w:rPr>
            </w:r>
            <w:r w:rsidRPr="00674A43">
              <w:rPr>
                <w:rFonts w:asciiTheme="majorHAnsi" w:hAnsiTheme="majorHAnsi"/>
                <w:b/>
                <w:bCs/>
                <w:sz w:val="22"/>
              </w:rPr>
              <w:fldChar w:fldCharType="separate"/>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sz w:val="22"/>
              </w:rPr>
              <w:fldChar w:fldCharType="end"/>
            </w:r>
          </w:p>
        </w:tc>
        <w:tc>
          <w:tcPr>
            <w:tcW w:w="5670" w:type="dxa"/>
          </w:tcPr>
          <w:p w14:paraId="799F0846" w14:textId="77777777" w:rsidR="00521795" w:rsidRPr="00674A43" w:rsidRDefault="00521795" w:rsidP="00AE6B6A">
            <w:pPr>
              <w:rPr>
                <w:rFonts w:asciiTheme="majorHAnsi" w:hAnsiTheme="majorHAnsi"/>
                <w:b/>
                <w:bCs/>
                <w:sz w:val="22"/>
              </w:rPr>
            </w:pPr>
            <w:r w:rsidRPr="00674A43">
              <w:rPr>
                <w:rFonts w:asciiTheme="majorHAnsi" w:hAnsiTheme="majorHAnsi"/>
                <w:b/>
                <w:bCs/>
                <w:sz w:val="22"/>
              </w:rPr>
              <w:t xml:space="preserve">School </w:t>
            </w:r>
            <w:r>
              <w:rPr>
                <w:rFonts w:asciiTheme="majorHAnsi" w:hAnsiTheme="majorHAnsi"/>
                <w:b/>
                <w:bCs/>
                <w:sz w:val="22"/>
              </w:rPr>
              <w:t>/ College and City or County:</w:t>
            </w:r>
            <w:r w:rsidRPr="00674A43">
              <w:rPr>
                <w:rFonts w:asciiTheme="majorHAnsi" w:hAnsiTheme="majorHAnsi"/>
                <w:b/>
                <w:bCs/>
                <w:sz w:val="22"/>
              </w:rPr>
              <w:t xml:space="preserve"> </w:t>
            </w:r>
            <w:r w:rsidRPr="00674A43">
              <w:rPr>
                <w:rFonts w:asciiTheme="majorHAnsi" w:hAnsiTheme="majorHAnsi"/>
                <w:b/>
                <w:bCs/>
                <w:sz w:val="22"/>
              </w:rPr>
              <w:fldChar w:fldCharType="begin">
                <w:ffData>
                  <w:name w:val="Text3"/>
                  <w:enabled/>
                  <w:calcOnExit w:val="0"/>
                  <w:textInput/>
                </w:ffData>
              </w:fldChar>
            </w:r>
            <w:bookmarkStart w:id="0" w:name="Text3"/>
            <w:r w:rsidRPr="00674A43">
              <w:rPr>
                <w:rFonts w:asciiTheme="majorHAnsi" w:hAnsiTheme="majorHAnsi"/>
                <w:b/>
                <w:bCs/>
                <w:sz w:val="22"/>
              </w:rPr>
              <w:instrText xml:space="preserve"> FORMTEXT </w:instrText>
            </w:r>
            <w:r w:rsidRPr="00674A43">
              <w:rPr>
                <w:rFonts w:asciiTheme="majorHAnsi" w:hAnsiTheme="majorHAnsi"/>
                <w:b/>
                <w:bCs/>
                <w:sz w:val="22"/>
              </w:rPr>
            </w:r>
            <w:r w:rsidRPr="00674A43">
              <w:rPr>
                <w:rFonts w:asciiTheme="majorHAnsi" w:hAnsiTheme="majorHAnsi"/>
                <w:b/>
                <w:bCs/>
                <w:sz w:val="22"/>
              </w:rPr>
              <w:fldChar w:fldCharType="separate"/>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sz w:val="22"/>
              </w:rPr>
              <w:fldChar w:fldCharType="end"/>
            </w:r>
            <w:bookmarkEnd w:id="0"/>
          </w:p>
        </w:tc>
      </w:tr>
      <w:tr w:rsidR="00521795" w:rsidRPr="00674A43" w14:paraId="141FA692" w14:textId="77777777" w:rsidTr="00AE6B6A">
        <w:trPr>
          <w:trHeight w:val="437"/>
        </w:trPr>
        <w:tc>
          <w:tcPr>
            <w:tcW w:w="4770" w:type="dxa"/>
          </w:tcPr>
          <w:p w14:paraId="4ED2A015" w14:textId="77777777" w:rsidR="00521795" w:rsidRPr="00674A43" w:rsidRDefault="00521795" w:rsidP="00AE6B6A">
            <w:pPr>
              <w:rPr>
                <w:rFonts w:asciiTheme="majorHAnsi" w:hAnsiTheme="majorHAnsi"/>
                <w:b/>
                <w:bCs/>
                <w:sz w:val="22"/>
              </w:rPr>
            </w:pPr>
            <w:r w:rsidRPr="00674A43">
              <w:rPr>
                <w:rFonts w:asciiTheme="majorHAnsi" w:hAnsiTheme="majorHAnsi"/>
                <w:b/>
                <w:bCs/>
                <w:sz w:val="22"/>
              </w:rPr>
              <w:t xml:space="preserve">Content area </w:t>
            </w:r>
            <w:r w:rsidRPr="00674A43">
              <w:rPr>
                <w:rFonts w:asciiTheme="majorHAnsi" w:hAnsiTheme="majorHAnsi"/>
                <w:b/>
                <w:bCs/>
                <w:i/>
                <w:sz w:val="22"/>
              </w:rPr>
              <w:t>(if applicable)</w:t>
            </w:r>
            <w:r w:rsidRPr="00674A43">
              <w:rPr>
                <w:rFonts w:asciiTheme="majorHAnsi" w:hAnsiTheme="majorHAnsi"/>
                <w:b/>
                <w:bCs/>
                <w:sz w:val="22"/>
              </w:rPr>
              <w:t xml:space="preserve">: </w:t>
            </w:r>
            <w:r w:rsidRPr="00674A43">
              <w:rPr>
                <w:rFonts w:asciiTheme="majorHAnsi" w:hAnsiTheme="majorHAnsi"/>
                <w:b/>
                <w:bCs/>
                <w:sz w:val="22"/>
              </w:rPr>
              <w:fldChar w:fldCharType="begin">
                <w:ffData>
                  <w:name w:val="Text3"/>
                  <w:enabled/>
                  <w:calcOnExit w:val="0"/>
                  <w:textInput/>
                </w:ffData>
              </w:fldChar>
            </w:r>
            <w:r w:rsidRPr="00674A43">
              <w:rPr>
                <w:rFonts w:asciiTheme="majorHAnsi" w:hAnsiTheme="majorHAnsi"/>
                <w:b/>
                <w:bCs/>
                <w:sz w:val="22"/>
              </w:rPr>
              <w:instrText xml:space="preserve"> FORMTEXT </w:instrText>
            </w:r>
            <w:r w:rsidRPr="00674A43">
              <w:rPr>
                <w:rFonts w:asciiTheme="majorHAnsi" w:hAnsiTheme="majorHAnsi"/>
                <w:b/>
                <w:bCs/>
                <w:sz w:val="22"/>
              </w:rPr>
            </w:r>
            <w:r w:rsidRPr="00674A43">
              <w:rPr>
                <w:rFonts w:asciiTheme="majorHAnsi" w:hAnsiTheme="majorHAnsi"/>
                <w:b/>
                <w:bCs/>
                <w:sz w:val="22"/>
              </w:rPr>
              <w:fldChar w:fldCharType="separate"/>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sz w:val="22"/>
              </w:rPr>
              <w:fldChar w:fldCharType="end"/>
            </w:r>
          </w:p>
        </w:tc>
        <w:tc>
          <w:tcPr>
            <w:tcW w:w="5670" w:type="dxa"/>
          </w:tcPr>
          <w:p w14:paraId="01542517" w14:textId="77777777" w:rsidR="00521795" w:rsidRPr="00674A43" w:rsidRDefault="00521795" w:rsidP="00AE6B6A">
            <w:pPr>
              <w:rPr>
                <w:rFonts w:asciiTheme="majorHAnsi" w:hAnsiTheme="majorHAnsi"/>
                <w:b/>
                <w:bCs/>
                <w:sz w:val="22"/>
              </w:rPr>
            </w:pPr>
            <w:r w:rsidRPr="00674A43">
              <w:rPr>
                <w:rFonts w:asciiTheme="majorHAnsi" w:hAnsiTheme="majorHAnsi"/>
                <w:b/>
                <w:bCs/>
                <w:sz w:val="22"/>
              </w:rPr>
              <w:t xml:space="preserve">Grade Level </w:t>
            </w:r>
            <w:r w:rsidRPr="00674A43">
              <w:rPr>
                <w:rFonts w:asciiTheme="majorHAnsi" w:hAnsiTheme="majorHAnsi"/>
                <w:b/>
                <w:bCs/>
                <w:i/>
                <w:sz w:val="22"/>
              </w:rPr>
              <w:t>(if applicable)</w:t>
            </w:r>
            <w:r w:rsidRPr="00674A43">
              <w:rPr>
                <w:rFonts w:asciiTheme="majorHAnsi" w:hAnsiTheme="majorHAnsi"/>
                <w:b/>
                <w:bCs/>
                <w:sz w:val="22"/>
              </w:rPr>
              <w:t xml:space="preserve">: </w:t>
            </w:r>
            <w:r w:rsidRPr="00674A43">
              <w:rPr>
                <w:rFonts w:asciiTheme="majorHAnsi" w:hAnsiTheme="majorHAnsi"/>
                <w:b/>
                <w:bCs/>
                <w:sz w:val="22"/>
              </w:rPr>
              <w:fldChar w:fldCharType="begin">
                <w:ffData>
                  <w:name w:val="Text3"/>
                  <w:enabled/>
                  <w:calcOnExit w:val="0"/>
                  <w:textInput/>
                </w:ffData>
              </w:fldChar>
            </w:r>
            <w:r w:rsidRPr="00674A43">
              <w:rPr>
                <w:rFonts w:asciiTheme="majorHAnsi" w:hAnsiTheme="majorHAnsi"/>
                <w:b/>
                <w:bCs/>
                <w:sz w:val="22"/>
              </w:rPr>
              <w:instrText xml:space="preserve"> FORMTEXT </w:instrText>
            </w:r>
            <w:r w:rsidRPr="00674A43">
              <w:rPr>
                <w:rFonts w:asciiTheme="majorHAnsi" w:hAnsiTheme="majorHAnsi"/>
                <w:b/>
                <w:bCs/>
                <w:sz w:val="22"/>
              </w:rPr>
            </w:r>
            <w:r w:rsidRPr="00674A43">
              <w:rPr>
                <w:rFonts w:asciiTheme="majorHAnsi" w:hAnsiTheme="majorHAnsi"/>
                <w:b/>
                <w:bCs/>
                <w:sz w:val="22"/>
              </w:rPr>
              <w:fldChar w:fldCharType="separate"/>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sz w:val="22"/>
              </w:rPr>
              <w:fldChar w:fldCharType="end"/>
            </w:r>
          </w:p>
        </w:tc>
      </w:tr>
      <w:tr w:rsidR="00521795" w:rsidRPr="00674A43" w14:paraId="6929DEB4" w14:textId="77777777" w:rsidTr="00AE6B6A">
        <w:trPr>
          <w:trHeight w:val="2698"/>
        </w:trPr>
        <w:tc>
          <w:tcPr>
            <w:tcW w:w="10440" w:type="dxa"/>
            <w:gridSpan w:val="2"/>
          </w:tcPr>
          <w:p w14:paraId="1D45DFE5" w14:textId="281EC311" w:rsidR="00521795" w:rsidRPr="00B00AE6" w:rsidRDefault="00521795" w:rsidP="00AE6B6A">
            <w:pPr>
              <w:rPr>
                <w:rFonts w:asciiTheme="majorHAnsi" w:hAnsiTheme="majorHAnsi" w:cstheme="majorHAnsi"/>
              </w:rPr>
            </w:pPr>
            <w:r w:rsidRPr="00B00AE6">
              <w:rPr>
                <w:rFonts w:asciiTheme="majorHAnsi" w:hAnsiTheme="majorHAnsi" w:cstheme="majorHAnsi"/>
                <w:b/>
                <w:bCs/>
              </w:rPr>
              <w:t xml:space="preserve">Instructions: </w:t>
            </w:r>
            <w:r w:rsidRPr="00B00AE6">
              <w:rPr>
                <w:rFonts w:asciiTheme="majorHAnsi" w:hAnsiTheme="majorHAnsi" w:cstheme="majorHAnsi"/>
                <w:b/>
                <w:bCs/>
              </w:rPr>
              <w:br/>
            </w:r>
            <w:r w:rsidRPr="00521795">
              <w:rPr>
                <w:rFonts w:asciiTheme="majorHAnsi" w:hAnsiTheme="majorHAnsi" w:cstheme="majorHAnsi"/>
                <w:sz w:val="22"/>
                <w:szCs w:val="22"/>
              </w:rPr>
              <w:t xml:space="preserve">To receive </w:t>
            </w:r>
            <w:r w:rsidRPr="00521795">
              <w:rPr>
                <w:rFonts w:asciiTheme="majorHAnsi" w:hAnsiTheme="majorHAnsi" w:cstheme="majorHAnsi"/>
                <w:b/>
                <w:sz w:val="22"/>
                <w:szCs w:val="22"/>
                <w:u w:val="single"/>
              </w:rPr>
              <w:t>1.0 CEU</w:t>
            </w:r>
            <w:r w:rsidRPr="00521795">
              <w:rPr>
                <w:rFonts w:asciiTheme="majorHAnsi" w:hAnsiTheme="majorHAnsi" w:cstheme="majorHAnsi"/>
                <w:sz w:val="22"/>
                <w:szCs w:val="22"/>
              </w:rPr>
              <w:t xml:space="preserve"> credits or ten hours of professional development contact hours (10 PDCH) you must attend the virtual program each morning of June 22, 23, and 24 and turn in this study guide. Please return completed study guide by Thursday, </w:t>
            </w:r>
            <w:r w:rsidRPr="00521795">
              <w:rPr>
                <w:rFonts w:asciiTheme="majorHAnsi" w:hAnsiTheme="majorHAnsi" w:cstheme="majorHAnsi"/>
                <w:b/>
                <w:sz w:val="22"/>
                <w:szCs w:val="22"/>
              </w:rPr>
              <w:t>July 15, 2021</w:t>
            </w:r>
            <w:r w:rsidRPr="00521795">
              <w:rPr>
                <w:rFonts w:asciiTheme="majorHAnsi" w:hAnsiTheme="majorHAnsi" w:cstheme="majorHAnsi"/>
                <w:sz w:val="22"/>
                <w:szCs w:val="22"/>
              </w:rPr>
              <w:t xml:space="preserve"> to Nick Allen, World View Program Coordinator at </w:t>
            </w:r>
            <w:hyperlink r:id="rId9" w:history="1">
              <w:r w:rsidRPr="00521795">
                <w:rPr>
                  <w:rStyle w:val="Hyperlink"/>
                  <w:rFonts w:asciiTheme="majorHAnsi" w:hAnsiTheme="majorHAnsi" w:cstheme="majorHAnsi"/>
                  <w:sz w:val="22"/>
                  <w:szCs w:val="22"/>
                </w:rPr>
                <w:t>nicka@unc.edu</w:t>
              </w:r>
            </w:hyperlink>
            <w:r w:rsidRPr="00521795">
              <w:rPr>
                <w:rFonts w:asciiTheme="majorHAnsi" w:hAnsiTheme="majorHAnsi" w:cstheme="majorHAnsi"/>
                <w:sz w:val="22"/>
                <w:szCs w:val="22"/>
              </w:rPr>
              <w:t>.</w:t>
            </w:r>
            <w:r w:rsidR="003B4A99">
              <w:rPr>
                <w:rFonts w:asciiTheme="majorHAnsi" w:hAnsiTheme="majorHAnsi" w:cstheme="majorHAnsi"/>
              </w:rPr>
              <w:t xml:space="preserve">  </w:t>
            </w:r>
            <w:hyperlink r:id="rId10" w:history="1"/>
            <w:r w:rsidR="003B4A99">
              <w:rPr>
                <w:rFonts w:asciiTheme="majorHAnsi" w:hAnsiTheme="majorHAnsi" w:cstheme="majorHAnsi"/>
              </w:rPr>
              <w:t xml:space="preserve">  </w:t>
            </w:r>
          </w:p>
          <w:p w14:paraId="1CAB23A8" w14:textId="67AEC4C0" w:rsidR="00521795" w:rsidRPr="00521795" w:rsidRDefault="00521795" w:rsidP="00AE6B6A">
            <w:pPr>
              <w:shd w:val="clear" w:color="auto" w:fill="FFFFFF"/>
              <w:spacing w:before="100" w:beforeAutospacing="1" w:after="150" w:line="312" w:lineRule="atLeast"/>
              <w:rPr>
                <w:rFonts w:asciiTheme="majorHAnsi" w:eastAsia="Times New Roman" w:hAnsiTheme="majorHAnsi" w:cstheme="majorHAnsi"/>
                <w:sz w:val="22"/>
                <w:lang w:eastAsia="en-US"/>
              </w:rPr>
            </w:pPr>
            <w:r w:rsidRPr="00B00AE6">
              <w:rPr>
                <w:rFonts w:asciiTheme="majorHAnsi" w:hAnsiTheme="majorHAnsi" w:cstheme="majorHAnsi"/>
                <w:b/>
                <w:bCs/>
              </w:rPr>
              <w:t xml:space="preserve">Pre-program materials: </w:t>
            </w:r>
            <w:r w:rsidRPr="00B00AE6">
              <w:rPr>
                <w:rFonts w:asciiTheme="majorHAnsi" w:hAnsiTheme="majorHAnsi" w:cstheme="majorHAnsi"/>
                <w:b/>
                <w:bCs/>
              </w:rPr>
              <w:br/>
            </w:r>
            <w:r w:rsidRPr="00521795">
              <w:rPr>
                <w:rFonts w:asciiTheme="majorHAnsi" w:eastAsia="Times New Roman" w:hAnsiTheme="majorHAnsi" w:cstheme="majorHAnsi"/>
                <w:sz w:val="22"/>
                <w:lang w:eastAsia="en-US"/>
              </w:rPr>
              <w:t xml:space="preserve">Neville, Morgan, </w:t>
            </w:r>
            <w:proofErr w:type="spellStart"/>
            <w:r w:rsidRPr="00521795">
              <w:rPr>
                <w:rFonts w:asciiTheme="majorHAnsi" w:eastAsia="Times New Roman" w:hAnsiTheme="majorHAnsi" w:cstheme="majorHAnsi"/>
                <w:sz w:val="22"/>
                <w:lang w:eastAsia="en-US"/>
              </w:rPr>
              <w:t>Caitrin</w:t>
            </w:r>
            <w:proofErr w:type="spellEnd"/>
            <w:r w:rsidRPr="00521795">
              <w:rPr>
                <w:rFonts w:asciiTheme="majorHAnsi" w:eastAsia="Times New Roman" w:hAnsiTheme="majorHAnsi" w:cstheme="majorHAnsi"/>
                <w:sz w:val="22"/>
                <w:lang w:eastAsia="en-US"/>
              </w:rPr>
              <w:t xml:space="preserve"> Rogers, Yo-Yo Ma, Man Wu, </w:t>
            </w:r>
            <w:proofErr w:type="spellStart"/>
            <w:r w:rsidRPr="00521795">
              <w:rPr>
                <w:rFonts w:asciiTheme="majorHAnsi" w:eastAsia="Times New Roman" w:hAnsiTheme="majorHAnsi" w:cstheme="majorHAnsi"/>
                <w:sz w:val="22"/>
                <w:lang w:eastAsia="en-US"/>
              </w:rPr>
              <w:t>Kinan</w:t>
            </w:r>
            <w:proofErr w:type="spellEnd"/>
            <w:r w:rsidRPr="00521795">
              <w:rPr>
                <w:rFonts w:asciiTheme="majorHAnsi" w:eastAsia="Times New Roman" w:hAnsiTheme="majorHAnsi" w:cstheme="majorHAnsi"/>
                <w:sz w:val="22"/>
                <w:lang w:eastAsia="en-US"/>
              </w:rPr>
              <w:t xml:space="preserve"> </w:t>
            </w:r>
            <w:proofErr w:type="spellStart"/>
            <w:r w:rsidRPr="00521795">
              <w:rPr>
                <w:rFonts w:asciiTheme="majorHAnsi" w:eastAsia="Times New Roman" w:hAnsiTheme="majorHAnsi" w:cstheme="majorHAnsi"/>
                <w:sz w:val="22"/>
                <w:lang w:eastAsia="en-US"/>
              </w:rPr>
              <w:t>Azmeh</w:t>
            </w:r>
            <w:proofErr w:type="spellEnd"/>
            <w:r w:rsidRPr="00521795">
              <w:rPr>
                <w:rFonts w:asciiTheme="majorHAnsi" w:eastAsia="Times New Roman" w:hAnsiTheme="majorHAnsi" w:cstheme="majorHAnsi"/>
                <w:sz w:val="22"/>
                <w:lang w:eastAsia="en-US"/>
              </w:rPr>
              <w:t xml:space="preserve">, </w:t>
            </w:r>
            <w:proofErr w:type="spellStart"/>
            <w:r w:rsidRPr="00521795">
              <w:rPr>
                <w:rFonts w:asciiTheme="majorHAnsi" w:eastAsia="Times New Roman" w:hAnsiTheme="majorHAnsi" w:cstheme="majorHAnsi"/>
                <w:sz w:val="22"/>
                <w:lang w:eastAsia="en-US"/>
              </w:rPr>
              <w:t>Kayhan</w:t>
            </w:r>
            <w:proofErr w:type="spellEnd"/>
            <w:r w:rsidRPr="00521795">
              <w:rPr>
                <w:rFonts w:asciiTheme="majorHAnsi" w:eastAsia="Times New Roman" w:hAnsiTheme="majorHAnsi" w:cstheme="majorHAnsi"/>
                <w:sz w:val="22"/>
                <w:lang w:eastAsia="en-US"/>
              </w:rPr>
              <w:t xml:space="preserve"> </w:t>
            </w:r>
            <w:proofErr w:type="spellStart"/>
            <w:r w:rsidRPr="00521795">
              <w:rPr>
                <w:rFonts w:asciiTheme="majorHAnsi" w:eastAsia="Times New Roman" w:hAnsiTheme="majorHAnsi" w:cstheme="majorHAnsi"/>
                <w:sz w:val="22"/>
                <w:lang w:eastAsia="en-US"/>
              </w:rPr>
              <w:t>Kalhor</w:t>
            </w:r>
            <w:proofErr w:type="spellEnd"/>
            <w:r w:rsidRPr="00521795">
              <w:rPr>
                <w:rFonts w:asciiTheme="majorHAnsi" w:eastAsia="Times New Roman" w:hAnsiTheme="majorHAnsi" w:cstheme="majorHAnsi"/>
                <w:sz w:val="22"/>
                <w:lang w:eastAsia="en-US"/>
              </w:rPr>
              <w:t xml:space="preserve">, Cristina </w:t>
            </w:r>
            <w:proofErr w:type="spellStart"/>
            <w:r w:rsidRPr="00521795">
              <w:rPr>
                <w:rFonts w:asciiTheme="majorHAnsi" w:eastAsia="Times New Roman" w:hAnsiTheme="majorHAnsi" w:cstheme="majorHAnsi"/>
                <w:sz w:val="22"/>
                <w:lang w:eastAsia="en-US"/>
              </w:rPr>
              <w:t>Pato</w:t>
            </w:r>
            <w:proofErr w:type="spellEnd"/>
            <w:r w:rsidRPr="00521795">
              <w:rPr>
                <w:rFonts w:asciiTheme="majorHAnsi" w:eastAsia="Times New Roman" w:hAnsiTheme="majorHAnsi" w:cstheme="majorHAnsi"/>
                <w:sz w:val="22"/>
                <w:lang w:eastAsia="en-US"/>
              </w:rPr>
              <w:t xml:space="preserve">, Graham Willoughby, Jason </w:t>
            </w:r>
            <w:proofErr w:type="spellStart"/>
            <w:r w:rsidRPr="00521795">
              <w:rPr>
                <w:rFonts w:asciiTheme="majorHAnsi" w:eastAsia="Times New Roman" w:hAnsiTheme="majorHAnsi" w:cstheme="majorHAnsi"/>
                <w:sz w:val="22"/>
                <w:lang w:eastAsia="en-US"/>
              </w:rPr>
              <w:t>Zeldes</w:t>
            </w:r>
            <w:proofErr w:type="spellEnd"/>
            <w:r w:rsidRPr="00521795">
              <w:rPr>
                <w:rFonts w:asciiTheme="majorHAnsi" w:eastAsia="Times New Roman" w:hAnsiTheme="majorHAnsi" w:cstheme="majorHAnsi"/>
                <w:sz w:val="22"/>
                <w:lang w:eastAsia="en-US"/>
              </w:rPr>
              <w:t>, and Helen Kearns. </w:t>
            </w:r>
            <w:r w:rsidRPr="00521795">
              <w:rPr>
                <w:rFonts w:asciiTheme="majorHAnsi" w:eastAsia="Times New Roman" w:hAnsiTheme="majorHAnsi" w:cstheme="majorHAnsi"/>
                <w:i/>
                <w:iCs/>
                <w:sz w:val="22"/>
                <w:lang w:eastAsia="en-US"/>
              </w:rPr>
              <w:t>The Music of Strangers: Yo-yo Ma &amp; the Silk Road Ensemble</w:t>
            </w:r>
            <w:r w:rsidRPr="00521795">
              <w:rPr>
                <w:rFonts w:asciiTheme="majorHAnsi" w:eastAsia="Times New Roman" w:hAnsiTheme="majorHAnsi" w:cstheme="majorHAnsi"/>
                <w:sz w:val="22"/>
                <w:lang w:eastAsia="en-US"/>
              </w:rPr>
              <w:t>, 2016.</w:t>
            </w:r>
            <w:r>
              <w:rPr>
                <w:rFonts w:asciiTheme="majorHAnsi" w:eastAsia="Times New Roman" w:hAnsiTheme="majorHAnsi" w:cstheme="majorHAnsi"/>
                <w:sz w:val="22"/>
                <w:lang w:eastAsia="en-US"/>
              </w:rPr>
              <w:t xml:space="preserve"> Available from:</w:t>
            </w:r>
            <w:r w:rsidR="003B4A99">
              <w:rPr>
                <w:rFonts w:asciiTheme="majorHAnsi" w:eastAsia="Times New Roman" w:hAnsiTheme="majorHAnsi" w:cstheme="majorHAnsi"/>
                <w:sz w:val="22"/>
                <w:lang w:eastAsia="en-US"/>
              </w:rPr>
              <w:t xml:space="preserve">  </w:t>
            </w:r>
            <w:hyperlink r:id="rId11" w:history="1">
              <w:r w:rsidRPr="00521795">
                <w:rPr>
                  <w:rStyle w:val="Hyperlink"/>
                  <w:rFonts w:ascii="Calibri" w:hAnsi="Calibri" w:cs="Calibri"/>
                  <w:sz w:val="22"/>
                </w:rPr>
                <w:t>https://www.silkroad.org/tmos</w:t>
              </w:r>
            </w:hyperlink>
          </w:p>
          <w:p w14:paraId="6C839C7D" w14:textId="77777777" w:rsidR="00521795" w:rsidRPr="00521795" w:rsidRDefault="00521795" w:rsidP="00AE6B6A">
            <w:pPr>
              <w:shd w:val="clear" w:color="auto" w:fill="FFFFFF"/>
              <w:spacing w:before="100" w:beforeAutospacing="1"/>
              <w:rPr>
                <w:rFonts w:asciiTheme="majorHAnsi" w:hAnsiTheme="majorHAnsi" w:cstheme="majorHAnsi"/>
                <w:sz w:val="22"/>
              </w:rPr>
            </w:pPr>
            <w:r w:rsidRPr="00521795">
              <w:rPr>
                <w:rFonts w:asciiTheme="majorHAnsi" w:hAnsiTheme="majorHAnsi" w:cstheme="majorHAnsi"/>
                <w:sz w:val="22"/>
              </w:rPr>
              <w:t xml:space="preserve">The documentary, </w:t>
            </w:r>
            <w:r w:rsidRPr="00521795">
              <w:rPr>
                <w:rFonts w:asciiTheme="majorHAnsi" w:eastAsia="Times New Roman" w:hAnsiTheme="majorHAnsi" w:cstheme="majorHAnsi"/>
                <w:i/>
                <w:iCs/>
                <w:sz w:val="22"/>
                <w:lang w:eastAsia="en-US"/>
              </w:rPr>
              <w:t>The Music of Strangers,</w:t>
            </w:r>
            <w:r w:rsidRPr="00521795">
              <w:rPr>
                <w:rFonts w:asciiTheme="majorHAnsi" w:hAnsiTheme="majorHAnsi" w:cstheme="majorHAnsi"/>
                <w:sz w:val="22"/>
              </w:rPr>
              <w:t xml:space="preserve"> can be viewed </w:t>
            </w:r>
            <w:r w:rsidRPr="00521795">
              <w:rPr>
                <w:rFonts w:asciiTheme="majorHAnsi" w:hAnsiTheme="majorHAnsi" w:cstheme="majorHAnsi"/>
                <w:sz w:val="22"/>
                <w:u w:val="single"/>
              </w:rPr>
              <w:t>for free</w:t>
            </w:r>
            <w:r w:rsidRPr="00521795">
              <w:rPr>
                <w:rFonts w:asciiTheme="majorHAnsi" w:hAnsiTheme="majorHAnsi" w:cstheme="majorHAnsi"/>
                <w:sz w:val="22"/>
              </w:rPr>
              <w:t xml:space="preserve"> by clicking on the link to </w:t>
            </w:r>
            <w:proofErr w:type="spellStart"/>
            <w:r w:rsidRPr="00521795">
              <w:rPr>
                <w:rFonts w:asciiTheme="majorHAnsi" w:hAnsiTheme="majorHAnsi" w:cstheme="majorHAnsi"/>
                <w:sz w:val="22"/>
              </w:rPr>
              <w:t>Tubi</w:t>
            </w:r>
            <w:proofErr w:type="spellEnd"/>
            <w:r w:rsidRPr="00521795">
              <w:rPr>
                <w:rFonts w:asciiTheme="majorHAnsi" w:hAnsiTheme="majorHAnsi" w:cstheme="majorHAnsi"/>
                <w:sz w:val="22"/>
              </w:rPr>
              <w:t xml:space="preserve"> TV. No membership or subscription is required (</w:t>
            </w:r>
            <w:hyperlink r:id="rId12" w:history="1">
              <w:r w:rsidRPr="00521795">
                <w:rPr>
                  <w:rStyle w:val="Hyperlink"/>
                  <w:rFonts w:asciiTheme="majorHAnsi" w:hAnsiTheme="majorHAnsi" w:cstheme="majorHAnsi"/>
                  <w:sz w:val="22"/>
                </w:rPr>
                <w:t>https://tubitv.com/movies/455996/the-music-of-strangers-yo-yo-ma-and-the-silk-road-ensemble</w:t>
              </w:r>
            </w:hyperlink>
            <w:r w:rsidRPr="00521795">
              <w:rPr>
                <w:rFonts w:asciiTheme="majorHAnsi" w:hAnsiTheme="majorHAnsi" w:cstheme="majorHAnsi"/>
                <w:sz w:val="22"/>
              </w:rPr>
              <w:t xml:space="preserve">). It is also available through the subscription-based Amazon Prime. </w:t>
            </w:r>
          </w:p>
          <w:p w14:paraId="5699E66E" w14:textId="4AF328E1" w:rsidR="00521795" w:rsidRPr="00D12E32" w:rsidRDefault="00521795" w:rsidP="00AE6B6A">
            <w:pPr>
              <w:shd w:val="clear" w:color="auto" w:fill="FFFFFF"/>
              <w:spacing w:before="100" w:beforeAutospacing="1" w:after="100" w:afterAutospacing="1"/>
              <w:rPr>
                <w:rFonts w:cstheme="majorHAnsi"/>
              </w:rPr>
            </w:pPr>
            <w:r w:rsidRPr="00AE6B6A">
              <w:rPr>
                <w:rFonts w:asciiTheme="majorHAnsi" w:hAnsiTheme="majorHAnsi" w:cstheme="majorHAnsi"/>
                <w:bCs/>
                <w:sz w:val="22"/>
                <w:u w:val="single"/>
              </w:rPr>
              <w:t>About the documentary:</w:t>
            </w:r>
            <w:r w:rsidRPr="00521795">
              <w:rPr>
                <w:rFonts w:asciiTheme="majorHAnsi" w:hAnsiTheme="majorHAnsi" w:cstheme="majorHAnsi"/>
                <w:bCs/>
                <w:sz w:val="22"/>
              </w:rPr>
              <w:br/>
            </w:r>
            <w:r w:rsidRPr="00521795">
              <w:rPr>
                <w:rFonts w:asciiTheme="majorHAnsi" w:hAnsiTheme="majorHAnsi" w:cstheme="majorHAnsi"/>
                <w:sz w:val="22"/>
              </w:rPr>
              <w:t>The Grammy-nominated documentary </w:t>
            </w:r>
            <w:r w:rsidRPr="00521795">
              <w:rPr>
                <w:rStyle w:val="Emphasis"/>
                <w:rFonts w:asciiTheme="majorHAnsi" w:hAnsiTheme="majorHAnsi" w:cstheme="majorHAnsi"/>
                <w:bCs/>
                <w:sz w:val="22"/>
              </w:rPr>
              <w:t>The Music of Strangers</w:t>
            </w:r>
            <w:r w:rsidRPr="00521795">
              <w:rPr>
                <w:rStyle w:val="Emphasis"/>
                <w:rFonts w:asciiTheme="majorHAnsi" w:hAnsiTheme="majorHAnsi" w:cstheme="majorHAnsi"/>
                <w:sz w:val="22"/>
              </w:rPr>
              <w:t xml:space="preserve">, </w:t>
            </w:r>
            <w:r w:rsidRPr="00521795">
              <w:rPr>
                <w:rFonts w:asciiTheme="majorHAnsi" w:hAnsiTheme="majorHAnsi" w:cstheme="majorHAnsi"/>
                <w:sz w:val="22"/>
              </w:rPr>
              <w:t>follows members of the Silk Road Ensemble as they gather in locations across the world, exploring the ways art can both preserve traditions and shape cultural evolution.</w:t>
            </w:r>
            <w:r w:rsidR="00AE6B6A">
              <w:rPr>
                <w:rFonts w:asciiTheme="majorHAnsi" w:hAnsiTheme="majorHAnsi" w:cstheme="majorHAnsi"/>
                <w:sz w:val="22"/>
              </w:rPr>
              <w:t xml:space="preserve"> </w:t>
            </w:r>
            <w:r w:rsidRPr="00521795">
              <w:rPr>
                <w:rFonts w:asciiTheme="majorHAnsi" w:hAnsiTheme="majorHAnsi" w:cstheme="majorHAnsi"/>
                <w:spacing w:val="6"/>
                <w:sz w:val="22"/>
              </w:rPr>
              <w:t>Blending performance footage, personal interviews, and archival film, Oscar-winning director </w:t>
            </w:r>
            <w:hyperlink r:id="rId13" w:tgtFrame="_blank" w:tooltip="Morgan Neville" w:history="1">
              <w:r w:rsidRPr="00521795">
                <w:rPr>
                  <w:rStyle w:val="Hyperlink"/>
                  <w:rFonts w:asciiTheme="majorHAnsi" w:hAnsiTheme="majorHAnsi" w:cstheme="majorHAnsi"/>
                  <w:color w:val="auto"/>
                  <w:spacing w:val="6"/>
                  <w:sz w:val="22"/>
                </w:rPr>
                <w:t>Morgan Neville</w:t>
              </w:r>
            </w:hyperlink>
            <w:r w:rsidRPr="00521795">
              <w:rPr>
                <w:rFonts w:asciiTheme="majorHAnsi" w:hAnsiTheme="majorHAnsi" w:cstheme="majorHAnsi"/>
                <w:spacing w:val="6"/>
                <w:sz w:val="22"/>
              </w:rPr>
              <w:t> and producer </w:t>
            </w:r>
            <w:hyperlink r:id="rId14" w:tgtFrame="_blank" w:tooltip="Caitrin Rogers" w:history="1">
              <w:r w:rsidRPr="00521795">
                <w:rPr>
                  <w:rStyle w:val="Hyperlink"/>
                  <w:rFonts w:asciiTheme="majorHAnsi" w:hAnsiTheme="majorHAnsi" w:cstheme="majorHAnsi"/>
                  <w:color w:val="auto"/>
                  <w:spacing w:val="6"/>
                  <w:sz w:val="22"/>
                </w:rPr>
                <w:t>Caitrin Rogers</w:t>
              </w:r>
            </w:hyperlink>
            <w:r w:rsidRPr="00521795">
              <w:rPr>
                <w:rFonts w:asciiTheme="majorHAnsi" w:hAnsiTheme="majorHAnsi" w:cstheme="majorHAnsi"/>
                <w:spacing w:val="6"/>
                <w:sz w:val="22"/>
              </w:rPr>
              <w:t xml:space="preserve"> focus on the personal journeys of a small group of </w:t>
            </w:r>
            <w:hyperlink r:id="rId15" w:tgtFrame="_blank" w:history="1">
              <w:r w:rsidRPr="00521795">
                <w:rPr>
                  <w:rStyle w:val="Hyperlink"/>
                  <w:rFonts w:asciiTheme="majorHAnsi" w:hAnsiTheme="majorHAnsi" w:cstheme="majorHAnsi"/>
                  <w:color w:val="auto"/>
                  <w:spacing w:val="6"/>
                  <w:sz w:val="22"/>
                </w:rPr>
                <w:t>Silkroad Ensemble</w:t>
              </w:r>
            </w:hyperlink>
            <w:r w:rsidRPr="00521795">
              <w:rPr>
                <w:rFonts w:asciiTheme="majorHAnsi" w:hAnsiTheme="majorHAnsi" w:cstheme="majorHAnsi"/>
                <w:spacing w:val="6"/>
                <w:sz w:val="22"/>
              </w:rPr>
              <w:t xml:space="preserve"> mainstays — </w:t>
            </w:r>
            <w:proofErr w:type="spellStart"/>
            <w:r w:rsidRPr="00521795">
              <w:rPr>
                <w:rFonts w:asciiTheme="majorHAnsi" w:hAnsiTheme="majorHAnsi" w:cstheme="majorHAnsi"/>
                <w:spacing w:val="6"/>
                <w:sz w:val="22"/>
              </w:rPr>
              <w:t>Kinan</w:t>
            </w:r>
            <w:proofErr w:type="spellEnd"/>
            <w:r w:rsidRPr="00521795">
              <w:rPr>
                <w:rFonts w:asciiTheme="majorHAnsi" w:hAnsiTheme="majorHAnsi" w:cstheme="majorHAnsi"/>
                <w:spacing w:val="6"/>
                <w:sz w:val="22"/>
              </w:rPr>
              <w:t xml:space="preserve"> </w:t>
            </w:r>
            <w:proofErr w:type="spellStart"/>
            <w:r w:rsidRPr="00521795">
              <w:rPr>
                <w:rFonts w:asciiTheme="majorHAnsi" w:hAnsiTheme="majorHAnsi" w:cstheme="majorHAnsi"/>
                <w:spacing w:val="6"/>
                <w:sz w:val="22"/>
              </w:rPr>
              <w:t>Azmeh</w:t>
            </w:r>
            <w:proofErr w:type="spellEnd"/>
            <w:r w:rsidRPr="00521795">
              <w:rPr>
                <w:rFonts w:asciiTheme="majorHAnsi" w:hAnsiTheme="majorHAnsi" w:cstheme="majorHAnsi"/>
                <w:spacing w:val="6"/>
                <w:sz w:val="22"/>
              </w:rPr>
              <w:t> (Syria), </w:t>
            </w:r>
            <w:proofErr w:type="spellStart"/>
            <w:r w:rsidRPr="00521795">
              <w:rPr>
                <w:rFonts w:asciiTheme="majorHAnsi" w:hAnsiTheme="majorHAnsi" w:cstheme="majorHAnsi"/>
                <w:spacing w:val="6"/>
                <w:sz w:val="22"/>
              </w:rPr>
              <w:t>Kayhan</w:t>
            </w:r>
            <w:proofErr w:type="spellEnd"/>
            <w:r w:rsidRPr="00521795">
              <w:rPr>
                <w:rFonts w:asciiTheme="majorHAnsi" w:hAnsiTheme="majorHAnsi" w:cstheme="majorHAnsi"/>
                <w:spacing w:val="6"/>
                <w:sz w:val="22"/>
              </w:rPr>
              <w:t xml:space="preserve"> </w:t>
            </w:r>
            <w:proofErr w:type="spellStart"/>
            <w:r w:rsidRPr="00521795">
              <w:rPr>
                <w:rFonts w:asciiTheme="majorHAnsi" w:hAnsiTheme="majorHAnsi" w:cstheme="majorHAnsi"/>
                <w:spacing w:val="6"/>
                <w:sz w:val="22"/>
              </w:rPr>
              <w:t>Kalhor</w:t>
            </w:r>
            <w:proofErr w:type="spellEnd"/>
            <w:r w:rsidRPr="00521795">
              <w:rPr>
                <w:rFonts w:asciiTheme="majorHAnsi" w:hAnsiTheme="majorHAnsi" w:cstheme="majorHAnsi"/>
                <w:spacing w:val="6"/>
                <w:sz w:val="22"/>
              </w:rPr>
              <w:t xml:space="preserve"> (Iran), Yo-Yo Ma (France/United States), Wu Man (China), and Cristina </w:t>
            </w:r>
            <w:proofErr w:type="spellStart"/>
            <w:r w:rsidRPr="00521795">
              <w:rPr>
                <w:rFonts w:asciiTheme="majorHAnsi" w:hAnsiTheme="majorHAnsi" w:cstheme="majorHAnsi"/>
                <w:spacing w:val="6"/>
                <w:sz w:val="22"/>
              </w:rPr>
              <w:t>Pato</w:t>
            </w:r>
            <w:proofErr w:type="spellEnd"/>
            <w:r w:rsidRPr="00521795">
              <w:rPr>
                <w:rFonts w:asciiTheme="majorHAnsi" w:hAnsiTheme="majorHAnsi" w:cstheme="majorHAnsi"/>
                <w:spacing w:val="6"/>
                <w:sz w:val="22"/>
              </w:rPr>
              <w:t xml:space="preserve"> (Spain) — to chronicle passion, talent, and sacrifice. Through these moving individual stories, the filmmakers paint a vivid portrait of a bold musical experiment and a global search for the ties that bind. (Source: </w:t>
            </w:r>
            <w:hyperlink r:id="rId16" w:history="1">
              <w:r w:rsidRPr="00521795">
                <w:rPr>
                  <w:rStyle w:val="Hyperlink"/>
                  <w:rFonts w:asciiTheme="majorHAnsi" w:hAnsiTheme="majorHAnsi" w:cstheme="majorHAnsi"/>
                  <w:color w:val="auto"/>
                  <w:sz w:val="22"/>
                </w:rPr>
                <w:t>https://www.silkroad.org/tmos</w:t>
              </w:r>
            </w:hyperlink>
            <w:r w:rsidRPr="00521795">
              <w:rPr>
                <w:rFonts w:asciiTheme="majorHAnsi" w:hAnsiTheme="majorHAnsi" w:cstheme="majorHAnsi"/>
                <w:sz w:val="22"/>
              </w:rPr>
              <w:t>).</w:t>
            </w:r>
            <w:r w:rsidR="00AE6B6A">
              <w:rPr>
                <w:rFonts w:asciiTheme="majorHAnsi" w:hAnsiTheme="majorHAnsi" w:cstheme="majorHAnsi"/>
                <w:sz w:val="22"/>
              </w:rPr>
              <w:t xml:space="preserve"> </w:t>
            </w:r>
            <w:r w:rsidR="00AE6B6A">
              <w:rPr>
                <w:rFonts w:asciiTheme="majorHAnsi" w:hAnsiTheme="majorHAnsi" w:cstheme="majorHAnsi"/>
                <w:sz w:val="22"/>
              </w:rPr>
              <w:br/>
            </w:r>
          </w:p>
        </w:tc>
      </w:tr>
    </w:tbl>
    <w:p w14:paraId="06D8B84D" w14:textId="065189F1" w:rsidR="00521795" w:rsidRPr="00521795" w:rsidRDefault="00521795" w:rsidP="00521795">
      <w:pPr>
        <w:spacing w:after="240"/>
        <w:jc w:val="center"/>
        <w:rPr>
          <w:rFonts w:ascii="Verdana" w:hAnsi="Verdana"/>
          <w:b/>
          <w:bCs/>
          <w:caps/>
          <w:color w:val="44546A"/>
          <w:spacing w:val="20"/>
          <w:szCs w:val="28"/>
        </w:rPr>
      </w:pPr>
      <w:r w:rsidRPr="00F77A4E">
        <w:rPr>
          <w:rFonts w:ascii="Verdana" w:hAnsi="Verdana"/>
          <w:b/>
          <w:bCs/>
          <w:caps/>
          <w:color w:val="000000" w:themeColor="text1"/>
          <w:spacing w:val="20"/>
          <w:szCs w:val="28"/>
        </w:rPr>
        <w:t xml:space="preserve"> STUDY GUIDE for CEU / PDCH</w:t>
      </w:r>
    </w:p>
    <w:p w14:paraId="02BE0BFB" w14:textId="6D74226B" w:rsidR="00F460D6" w:rsidRPr="0053567A" w:rsidRDefault="00F460D6" w:rsidP="00DC54A8">
      <w:pPr>
        <w:rPr>
          <w:rFonts w:ascii="Arial Narrow" w:hAnsi="Arial Narrow" w:cs="Arial Narrow"/>
          <w:bCs/>
          <w:sz w:val="32"/>
          <w:szCs w:val="36"/>
        </w:rPr>
      </w:pPr>
    </w:p>
    <w:p w14:paraId="00A0D26A" w14:textId="414B4BBD" w:rsidR="009874B2" w:rsidRPr="006828E1" w:rsidRDefault="004602BB" w:rsidP="00DC54A8">
      <w:pPr>
        <w:pStyle w:val="ListParagraph"/>
        <w:numPr>
          <w:ilvl w:val="0"/>
          <w:numId w:val="8"/>
        </w:numPr>
        <w:shd w:val="clear" w:color="auto" w:fill="D9D9D9" w:themeFill="background1" w:themeFillShade="D9"/>
        <w:ind w:left="180" w:hanging="270"/>
        <w:rPr>
          <w:rFonts w:asciiTheme="majorHAnsi" w:hAnsiTheme="majorHAnsi" w:cs="Arial"/>
          <w:b/>
          <w:bCs/>
          <w:color w:val="365F91" w:themeColor="accent1" w:themeShade="BF"/>
          <w:sz w:val="26"/>
          <w:szCs w:val="26"/>
        </w:rPr>
      </w:pPr>
      <w:r w:rsidRPr="006828E1">
        <w:rPr>
          <w:rFonts w:asciiTheme="majorHAnsi" w:hAnsiTheme="majorHAnsi" w:cs="Arial"/>
          <w:b/>
          <w:bCs/>
          <w:color w:val="365F91" w:themeColor="accent1" w:themeShade="BF"/>
          <w:sz w:val="26"/>
          <w:szCs w:val="26"/>
        </w:rPr>
        <w:t xml:space="preserve">PLEASE ANSWER THE FOLLOWING QUESTIONS </w:t>
      </w:r>
      <w:r w:rsidRPr="006828E1">
        <w:rPr>
          <w:rFonts w:asciiTheme="majorHAnsi" w:hAnsiTheme="majorHAnsi" w:cs="Arial"/>
          <w:b/>
          <w:bCs/>
          <w:color w:val="365F91" w:themeColor="accent1" w:themeShade="BF"/>
          <w:sz w:val="26"/>
          <w:szCs w:val="26"/>
          <w:u w:val="single"/>
        </w:rPr>
        <w:t>BEFORE</w:t>
      </w:r>
      <w:r w:rsidRPr="006828E1">
        <w:rPr>
          <w:rFonts w:asciiTheme="majorHAnsi" w:hAnsiTheme="majorHAnsi" w:cs="Arial"/>
          <w:b/>
          <w:bCs/>
          <w:color w:val="365F91" w:themeColor="accent1" w:themeShade="BF"/>
          <w:sz w:val="26"/>
          <w:szCs w:val="26"/>
        </w:rPr>
        <w:t xml:space="preserve"> ATTENDING THE </w:t>
      </w:r>
      <w:r w:rsidR="00900B7B">
        <w:rPr>
          <w:rFonts w:asciiTheme="majorHAnsi" w:hAnsiTheme="majorHAnsi" w:cs="Arial"/>
          <w:b/>
          <w:bCs/>
          <w:color w:val="365F91" w:themeColor="accent1" w:themeShade="BF"/>
          <w:sz w:val="26"/>
          <w:szCs w:val="26"/>
        </w:rPr>
        <w:t>JUNE</w:t>
      </w:r>
      <w:r w:rsidR="000309A9">
        <w:rPr>
          <w:rFonts w:asciiTheme="majorHAnsi" w:hAnsiTheme="majorHAnsi" w:cs="Arial"/>
          <w:b/>
          <w:bCs/>
          <w:color w:val="365F91" w:themeColor="accent1" w:themeShade="BF"/>
          <w:sz w:val="26"/>
          <w:szCs w:val="26"/>
        </w:rPr>
        <w:t xml:space="preserve"> </w:t>
      </w:r>
      <w:r w:rsidR="00347910">
        <w:rPr>
          <w:rFonts w:asciiTheme="majorHAnsi" w:hAnsiTheme="majorHAnsi" w:cs="Arial"/>
          <w:b/>
          <w:bCs/>
          <w:color w:val="365F91" w:themeColor="accent1" w:themeShade="BF"/>
          <w:sz w:val="26"/>
          <w:szCs w:val="26"/>
        </w:rPr>
        <w:t>VIRTUAL PROGRAM.</w:t>
      </w:r>
    </w:p>
    <w:p w14:paraId="33FFAF3C" w14:textId="41D57735" w:rsidR="005F3E00" w:rsidRPr="00B909AE" w:rsidRDefault="005F3E00" w:rsidP="00C65B12">
      <w:pPr>
        <w:pStyle w:val="gmail-msolistparagraph"/>
        <w:tabs>
          <w:tab w:val="left" w:pos="900"/>
        </w:tabs>
        <w:spacing w:before="0" w:beforeAutospacing="0" w:after="0" w:afterAutospacing="0"/>
        <w:rPr>
          <w:rFonts w:asciiTheme="majorHAnsi" w:hAnsiTheme="majorHAnsi" w:cstheme="majorHAnsi"/>
          <w:sz w:val="24"/>
          <w:szCs w:val="24"/>
        </w:rPr>
      </w:pPr>
    </w:p>
    <w:p w14:paraId="2DDFAA65" w14:textId="10DE894E" w:rsidR="00030F1F" w:rsidRPr="00521795" w:rsidRDefault="00D00729" w:rsidP="00521795">
      <w:pPr>
        <w:pStyle w:val="ListParagraph"/>
        <w:numPr>
          <w:ilvl w:val="0"/>
          <w:numId w:val="21"/>
        </w:numPr>
        <w:tabs>
          <w:tab w:val="left" w:pos="360"/>
        </w:tabs>
        <w:ind w:left="360"/>
        <w:rPr>
          <w:rFonts w:asciiTheme="majorHAnsi" w:hAnsiTheme="majorHAnsi" w:cstheme="majorHAnsi"/>
          <w:b/>
        </w:rPr>
      </w:pPr>
      <w:r>
        <w:rPr>
          <w:rFonts w:asciiTheme="majorHAnsi" w:hAnsiTheme="majorHAnsi" w:cstheme="majorHAnsi"/>
          <w:b/>
        </w:rPr>
        <w:t>In 200</w:t>
      </w:r>
      <w:r w:rsidR="00030F1F" w:rsidRPr="00521795">
        <w:rPr>
          <w:rFonts w:asciiTheme="majorHAnsi" w:hAnsiTheme="majorHAnsi" w:cstheme="majorHAnsi"/>
          <w:b/>
        </w:rPr>
        <w:t xml:space="preserve">0 cellist Yo-Yo Ma brought together a diverse group of world-renowned musicians to form global connections, build hope and to play music together. The goal was to create music that both preserved tradition and allowed for </w:t>
      </w:r>
      <w:r w:rsidR="00F7399E" w:rsidRPr="00521795">
        <w:rPr>
          <w:rFonts w:asciiTheme="majorHAnsi" w:hAnsiTheme="majorHAnsi" w:cstheme="majorHAnsi"/>
          <w:b/>
        </w:rPr>
        <w:t xml:space="preserve">the evolution of </w:t>
      </w:r>
      <w:r w:rsidR="00030F1F" w:rsidRPr="00521795">
        <w:rPr>
          <w:rFonts w:asciiTheme="majorHAnsi" w:hAnsiTheme="majorHAnsi" w:cstheme="majorHAnsi"/>
          <w:b/>
        </w:rPr>
        <w:t xml:space="preserve">creativity at the intersection of culture. After viewing the documentary, </w:t>
      </w:r>
      <w:r w:rsidR="00F7399E" w:rsidRPr="00521795">
        <w:rPr>
          <w:rFonts w:asciiTheme="majorHAnsi" w:hAnsiTheme="majorHAnsi" w:cstheme="majorHAnsi"/>
          <w:b/>
        </w:rPr>
        <w:t>do you agree that art and music play a role in the preservation or evolution of that culture? Why or why not. What examples did you see in the film?</w:t>
      </w:r>
    </w:p>
    <w:p w14:paraId="32ADE02C" w14:textId="3F94A779" w:rsidR="0053522A" w:rsidRDefault="00521795" w:rsidP="00521795">
      <w:pPr>
        <w:pStyle w:val="gmail-msolistparagraph"/>
        <w:spacing w:before="0" w:beforeAutospacing="0" w:after="0" w:afterAutospacing="0"/>
        <w:ind w:left="360"/>
        <w:rPr>
          <w:rFonts w:asciiTheme="majorHAnsi" w:hAnsiTheme="majorHAnsi" w:cstheme="majorHAnsi"/>
          <w:b/>
          <w:color w:val="000000"/>
          <w:sz w:val="24"/>
          <w:szCs w:val="24"/>
          <w:highlight w:val="yellow"/>
        </w:rPr>
      </w:pPr>
      <w:r w:rsidRPr="00EA35AC">
        <w:rPr>
          <w:rFonts w:cs="Calibri"/>
          <w:bCs/>
        </w:rPr>
        <w:fldChar w:fldCharType="begin">
          <w:ffData>
            <w:name w:val="Text3"/>
            <w:enabled/>
            <w:calcOnExit w:val="0"/>
            <w:textInput/>
          </w:ffData>
        </w:fldChar>
      </w:r>
      <w:r w:rsidRPr="00EA35AC">
        <w:rPr>
          <w:rFonts w:cs="Calibri"/>
          <w:bCs/>
        </w:rPr>
        <w:instrText xml:space="preserve"> FORMTEXT </w:instrText>
      </w:r>
      <w:r w:rsidRPr="00EA35AC">
        <w:rPr>
          <w:rFonts w:cs="Calibri"/>
          <w:bCs/>
        </w:rPr>
      </w:r>
      <w:r w:rsidRPr="00EA35AC">
        <w:rPr>
          <w:rFonts w:cs="Calibri"/>
          <w:bCs/>
        </w:rPr>
        <w:fldChar w:fldCharType="separate"/>
      </w:r>
      <w:r w:rsidRPr="00EA35AC">
        <w:rPr>
          <w:rFonts w:cs="Calibri"/>
          <w:bCs/>
        </w:rPr>
        <w:t> </w:t>
      </w:r>
      <w:r w:rsidRPr="00EA35AC">
        <w:rPr>
          <w:rFonts w:cs="Calibri"/>
          <w:bCs/>
        </w:rPr>
        <w:t> </w:t>
      </w:r>
      <w:r w:rsidRPr="00EA35AC">
        <w:rPr>
          <w:rFonts w:cs="Calibri"/>
          <w:bCs/>
        </w:rPr>
        <w:t> </w:t>
      </w:r>
      <w:r w:rsidRPr="00EA35AC">
        <w:rPr>
          <w:rFonts w:cs="Calibri"/>
          <w:bCs/>
        </w:rPr>
        <w:t> </w:t>
      </w:r>
      <w:r w:rsidRPr="00EA35AC">
        <w:rPr>
          <w:rFonts w:cs="Calibri"/>
          <w:bCs/>
        </w:rPr>
        <w:t> </w:t>
      </w:r>
      <w:r w:rsidRPr="00EA35AC">
        <w:rPr>
          <w:rFonts w:cs="Calibri"/>
        </w:rPr>
        <w:fldChar w:fldCharType="end"/>
      </w:r>
      <w:r w:rsidR="007479E2" w:rsidRPr="00521795">
        <w:rPr>
          <w:rFonts w:asciiTheme="majorHAnsi" w:hAnsiTheme="majorHAnsi" w:cstheme="majorHAnsi"/>
          <w:b/>
          <w:color w:val="000000"/>
          <w:sz w:val="24"/>
          <w:szCs w:val="24"/>
          <w:highlight w:val="yellow"/>
        </w:rPr>
        <w:br/>
      </w:r>
    </w:p>
    <w:p w14:paraId="44E9A6A5" w14:textId="52AAF20A" w:rsidR="00AE6B6A" w:rsidRDefault="00AE6B6A" w:rsidP="00521795">
      <w:pPr>
        <w:pStyle w:val="gmail-msolistparagraph"/>
        <w:spacing w:before="0" w:beforeAutospacing="0" w:after="0" w:afterAutospacing="0"/>
        <w:ind w:left="360"/>
        <w:rPr>
          <w:rFonts w:asciiTheme="majorHAnsi" w:hAnsiTheme="majorHAnsi" w:cstheme="majorHAnsi"/>
          <w:b/>
          <w:color w:val="000000"/>
          <w:sz w:val="24"/>
          <w:szCs w:val="24"/>
          <w:highlight w:val="yellow"/>
        </w:rPr>
      </w:pPr>
    </w:p>
    <w:p w14:paraId="03144B45" w14:textId="3C983D2E" w:rsidR="00AE6B6A" w:rsidRDefault="00AE6B6A" w:rsidP="00521795">
      <w:pPr>
        <w:pStyle w:val="gmail-msolistparagraph"/>
        <w:spacing w:before="0" w:beforeAutospacing="0" w:after="0" w:afterAutospacing="0"/>
        <w:ind w:left="360"/>
        <w:rPr>
          <w:rFonts w:asciiTheme="majorHAnsi" w:hAnsiTheme="majorHAnsi" w:cstheme="majorHAnsi"/>
          <w:b/>
          <w:color w:val="000000"/>
          <w:sz w:val="24"/>
          <w:szCs w:val="24"/>
          <w:highlight w:val="yellow"/>
        </w:rPr>
      </w:pPr>
    </w:p>
    <w:p w14:paraId="376FE083" w14:textId="5A04C10E" w:rsidR="00AE6B6A" w:rsidRDefault="00AE6B6A" w:rsidP="00521795">
      <w:pPr>
        <w:pStyle w:val="gmail-msolistparagraph"/>
        <w:spacing w:before="0" w:beforeAutospacing="0" w:after="0" w:afterAutospacing="0"/>
        <w:ind w:left="360"/>
        <w:rPr>
          <w:rFonts w:asciiTheme="majorHAnsi" w:hAnsiTheme="majorHAnsi" w:cstheme="majorHAnsi"/>
          <w:b/>
          <w:color w:val="000000"/>
          <w:sz w:val="24"/>
          <w:szCs w:val="24"/>
          <w:highlight w:val="yellow"/>
        </w:rPr>
      </w:pPr>
    </w:p>
    <w:p w14:paraId="036F0A29" w14:textId="77777777" w:rsidR="00AE6B6A" w:rsidRPr="00521795" w:rsidRDefault="00AE6B6A" w:rsidP="00521795">
      <w:pPr>
        <w:pStyle w:val="gmail-msolistparagraph"/>
        <w:spacing w:before="0" w:beforeAutospacing="0" w:after="0" w:afterAutospacing="0"/>
        <w:ind w:left="360"/>
        <w:rPr>
          <w:rFonts w:asciiTheme="majorHAnsi" w:hAnsiTheme="majorHAnsi" w:cstheme="majorHAnsi"/>
          <w:b/>
          <w:color w:val="000000"/>
          <w:sz w:val="24"/>
          <w:szCs w:val="24"/>
          <w:highlight w:val="yellow"/>
        </w:rPr>
      </w:pPr>
    </w:p>
    <w:p w14:paraId="51F648EE" w14:textId="53746974" w:rsidR="00521795" w:rsidRPr="00521795" w:rsidRDefault="00030F1F" w:rsidP="00521795">
      <w:pPr>
        <w:pStyle w:val="ListParagraph"/>
        <w:numPr>
          <w:ilvl w:val="0"/>
          <w:numId w:val="21"/>
        </w:numPr>
        <w:tabs>
          <w:tab w:val="left" w:pos="360"/>
        </w:tabs>
        <w:ind w:left="360"/>
        <w:rPr>
          <w:rFonts w:asciiTheme="majorHAnsi" w:hAnsiTheme="majorHAnsi" w:cstheme="majorHAnsi"/>
          <w:b/>
        </w:rPr>
      </w:pPr>
      <w:r w:rsidRPr="00521795">
        <w:rPr>
          <w:rFonts w:asciiTheme="majorHAnsi" w:hAnsiTheme="majorHAnsi" w:cstheme="majorHAnsi"/>
          <w:b/>
        </w:rPr>
        <w:t xml:space="preserve">Do you agree that music a universal language? Why or why not. Are there other art forms that can be considered a universal language, or </w:t>
      </w:r>
      <w:r w:rsidR="00F7399E" w:rsidRPr="00521795">
        <w:rPr>
          <w:rFonts w:asciiTheme="majorHAnsi" w:hAnsiTheme="majorHAnsi" w:cstheme="majorHAnsi"/>
          <w:b/>
        </w:rPr>
        <w:t>art forms</w:t>
      </w:r>
      <w:r w:rsidRPr="00521795">
        <w:rPr>
          <w:rFonts w:asciiTheme="majorHAnsi" w:hAnsiTheme="majorHAnsi" w:cstheme="majorHAnsi"/>
          <w:b/>
        </w:rPr>
        <w:t xml:space="preserve"> </w:t>
      </w:r>
      <w:r w:rsidR="00F7399E" w:rsidRPr="00521795">
        <w:rPr>
          <w:rFonts w:asciiTheme="majorHAnsi" w:hAnsiTheme="majorHAnsi" w:cstheme="majorHAnsi"/>
          <w:b/>
        </w:rPr>
        <w:t xml:space="preserve">that help </w:t>
      </w:r>
      <w:r w:rsidRPr="00521795">
        <w:rPr>
          <w:rFonts w:asciiTheme="majorHAnsi" w:hAnsiTheme="majorHAnsi" w:cstheme="majorHAnsi"/>
          <w:b/>
        </w:rPr>
        <w:t xml:space="preserve">bridge cultures? Explain why you believe this. </w:t>
      </w:r>
    </w:p>
    <w:p w14:paraId="33FE7968" w14:textId="6C27F4DF" w:rsidR="00521795" w:rsidRDefault="00521795" w:rsidP="00521795">
      <w:pPr>
        <w:pStyle w:val="ListParagraph"/>
        <w:tabs>
          <w:tab w:val="left" w:pos="360"/>
        </w:tabs>
        <w:ind w:left="360"/>
        <w:rPr>
          <w:rFonts w:ascii="Calibri" w:hAnsi="Calibri" w:cs="Calibri"/>
        </w:rPr>
      </w:pPr>
      <w:r w:rsidRPr="00D00729">
        <w:rPr>
          <w:rFonts w:ascii="Calibri" w:hAnsi="Calibri" w:cs="Calibri"/>
          <w:bCs/>
          <w:sz w:val="22"/>
        </w:rPr>
        <w:fldChar w:fldCharType="begin">
          <w:ffData>
            <w:name w:val="Text3"/>
            <w:enabled/>
            <w:calcOnExit w:val="0"/>
            <w:textInput/>
          </w:ffData>
        </w:fldChar>
      </w:r>
      <w:r w:rsidRPr="00D00729">
        <w:rPr>
          <w:rFonts w:ascii="Calibri" w:hAnsi="Calibri" w:cs="Calibri"/>
          <w:bCs/>
          <w:sz w:val="22"/>
        </w:rPr>
        <w:instrText xml:space="preserve"> FORMTEXT </w:instrText>
      </w:r>
      <w:r w:rsidRPr="00D00729">
        <w:rPr>
          <w:rFonts w:ascii="Calibri" w:hAnsi="Calibri" w:cs="Calibri"/>
          <w:bCs/>
          <w:sz w:val="22"/>
        </w:rPr>
      </w:r>
      <w:r w:rsidRPr="00D00729">
        <w:rPr>
          <w:rFonts w:ascii="Calibri" w:hAnsi="Calibri" w:cs="Calibri"/>
          <w:bCs/>
          <w:sz w:val="22"/>
        </w:rPr>
        <w:fldChar w:fldCharType="separate"/>
      </w:r>
      <w:r w:rsidRPr="00D00729">
        <w:rPr>
          <w:rFonts w:ascii="Calibri" w:hAnsi="Calibri" w:cs="Calibri"/>
          <w:bCs/>
          <w:sz w:val="22"/>
        </w:rPr>
        <w:t> </w:t>
      </w:r>
      <w:r w:rsidRPr="00D00729">
        <w:rPr>
          <w:rFonts w:ascii="Calibri" w:hAnsi="Calibri" w:cs="Calibri"/>
          <w:bCs/>
          <w:sz w:val="22"/>
        </w:rPr>
        <w:t> </w:t>
      </w:r>
      <w:r w:rsidRPr="00D00729">
        <w:rPr>
          <w:rFonts w:ascii="Calibri" w:hAnsi="Calibri" w:cs="Calibri"/>
          <w:bCs/>
          <w:sz w:val="22"/>
        </w:rPr>
        <w:t> </w:t>
      </w:r>
      <w:r w:rsidRPr="00D00729">
        <w:rPr>
          <w:rFonts w:ascii="Calibri" w:hAnsi="Calibri" w:cs="Calibri"/>
          <w:bCs/>
          <w:sz w:val="22"/>
        </w:rPr>
        <w:t> </w:t>
      </w:r>
      <w:r w:rsidRPr="00D00729">
        <w:rPr>
          <w:rFonts w:ascii="Calibri" w:hAnsi="Calibri" w:cs="Calibri"/>
          <w:bCs/>
          <w:sz w:val="22"/>
        </w:rPr>
        <w:t> </w:t>
      </w:r>
      <w:r w:rsidRPr="00D00729">
        <w:rPr>
          <w:rFonts w:ascii="Calibri" w:hAnsi="Calibri" w:cs="Calibri"/>
          <w:sz w:val="22"/>
        </w:rPr>
        <w:fldChar w:fldCharType="end"/>
      </w:r>
    </w:p>
    <w:p w14:paraId="53E9EE05" w14:textId="194ADEA5" w:rsidR="00521795" w:rsidRDefault="00521795" w:rsidP="00521795">
      <w:pPr>
        <w:pStyle w:val="ListParagraph"/>
        <w:tabs>
          <w:tab w:val="left" w:pos="360"/>
        </w:tabs>
        <w:ind w:left="360"/>
        <w:rPr>
          <w:rFonts w:asciiTheme="majorHAnsi" w:hAnsiTheme="majorHAnsi" w:cstheme="majorHAnsi"/>
          <w:b/>
        </w:rPr>
      </w:pPr>
    </w:p>
    <w:p w14:paraId="4A7A9711" w14:textId="77777777" w:rsidR="00521795" w:rsidRDefault="00521795" w:rsidP="00521795">
      <w:pPr>
        <w:rPr>
          <w:rFonts w:ascii="Arial Narrow" w:hAnsi="Arial Narrow" w:cs="Arial"/>
          <w:b/>
          <w:bCs/>
          <w:sz w:val="22"/>
          <w:szCs w:val="22"/>
        </w:rPr>
      </w:pPr>
    </w:p>
    <w:p w14:paraId="5C024C07" w14:textId="77777777" w:rsidR="00521795" w:rsidRPr="006828E1" w:rsidRDefault="00521795" w:rsidP="00521795">
      <w:pPr>
        <w:pStyle w:val="ListParagraph"/>
        <w:numPr>
          <w:ilvl w:val="0"/>
          <w:numId w:val="8"/>
        </w:numPr>
        <w:shd w:val="clear" w:color="auto" w:fill="D9D9D9" w:themeFill="background1" w:themeFillShade="D9"/>
        <w:ind w:left="180" w:hanging="270"/>
        <w:rPr>
          <w:rFonts w:asciiTheme="majorHAnsi" w:hAnsiTheme="majorHAnsi" w:cs="Arial"/>
          <w:b/>
          <w:bCs/>
          <w:sz w:val="26"/>
          <w:szCs w:val="26"/>
        </w:rPr>
      </w:pPr>
      <w:r w:rsidRPr="006828E1">
        <w:rPr>
          <w:rFonts w:asciiTheme="majorHAnsi" w:hAnsiTheme="majorHAnsi" w:cs="Arial"/>
          <w:b/>
          <w:bCs/>
          <w:color w:val="365F91" w:themeColor="accent1" w:themeShade="BF"/>
          <w:sz w:val="26"/>
          <w:szCs w:val="26"/>
        </w:rPr>
        <w:t xml:space="preserve">PLEASE ANSWER THE FOLLOWING QUESTIONS </w:t>
      </w:r>
      <w:r w:rsidRPr="006828E1">
        <w:rPr>
          <w:rFonts w:asciiTheme="majorHAnsi" w:hAnsiTheme="majorHAnsi" w:cs="Arial"/>
          <w:b/>
          <w:bCs/>
          <w:color w:val="365F91" w:themeColor="accent1" w:themeShade="BF"/>
          <w:sz w:val="26"/>
          <w:szCs w:val="26"/>
          <w:u w:val="single"/>
        </w:rPr>
        <w:t>AFTER</w:t>
      </w:r>
      <w:r w:rsidRPr="006828E1">
        <w:rPr>
          <w:rFonts w:asciiTheme="majorHAnsi" w:hAnsiTheme="majorHAnsi" w:cs="Arial"/>
          <w:b/>
          <w:bCs/>
          <w:color w:val="365F91" w:themeColor="accent1" w:themeShade="BF"/>
          <w:sz w:val="26"/>
          <w:szCs w:val="26"/>
        </w:rPr>
        <w:t xml:space="preserve"> ATTENDING THE </w:t>
      </w:r>
      <w:r>
        <w:rPr>
          <w:rFonts w:asciiTheme="majorHAnsi" w:hAnsiTheme="majorHAnsi" w:cs="Arial"/>
          <w:b/>
          <w:bCs/>
          <w:color w:val="365F91" w:themeColor="accent1" w:themeShade="BF"/>
          <w:sz w:val="26"/>
          <w:szCs w:val="26"/>
        </w:rPr>
        <w:t xml:space="preserve">VIRTUAL PROGRAM. </w:t>
      </w:r>
    </w:p>
    <w:p w14:paraId="405154A0" w14:textId="6B12DF91" w:rsidR="00521795" w:rsidRPr="00521795" w:rsidRDefault="00521795" w:rsidP="00521795">
      <w:pPr>
        <w:tabs>
          <w:tab w:val="left" w:pos="360"/>
        </w:tabs>
        <w:rPr>
          <w:rFonts w:asciiTheme="majorHAnsi" w:hAnsiTheme="majorHAnsi" w:cstheme="majorHAnsi"/>
          <w:b/>
        </w:rPr>
      </w:pPr>
    </w:p>
    <w:p w14:paraId="42586055" w14:textId="2AE0F9E1" w:rsidR="00521795" w:rsidRPr="00521795" w:rsidRDefault="003B4A99" w:rsidP="00521795">
      <w:pPr>
        <w:pStyle w:val="ListParagraph"/>
        <w:numPr>
          <w:ilvl w:val="0"/>
          <w:numId w:val="21"/>
        </w:numPr>
        <w:tabs>
          <w:tab w:val="left" w:pos="360"/>
        </w:tabs>
        <w:ind w:left="360"/>
        <w:rPr>
          <w:rFonts w:asciiTheme="majorHAnsi" w:hAnsiTheme="majorHAnsi" w:cstheme="majorHAnsi"/>
          <w:b/>
        </w:rPr>
      </w:pPr>
      <w:r>
        <w:rPr>
          <w:rFonts w:asciiTheme="majorHAnsi" w:hAnsiTheme="majorHAnsi" w:cstheme="majorHAnsi"/>
          <w:b/>
          <w:bCs/>
        </w:rPr>
        <w:t>What</w:t>
      </w:r>
      <w:r w:rsidR="00521795" w:rsidRPr="00521795">
        <w:rPr>
          <w:rFonts w:asciiTheme="majorHAnsi" w:hAnsiTheme="majorHAnsi" w:cstheme="majorHAnsi"/>
          <w:b/>
          <w:bCs/>
        </w:rPr>
        <w:t xml:space="preserve"> new knowledge, strategies or resources</w:t>
      </w:r>
      <w:r>
        <w:rPr>
          <w:rFonts w:asciiTheme="majorHAnsi" w:hAnsiTheme="majorHAnsi" w:cstheme="majorHAnsi"/>
          <w:b/>
          <w:bCs/>
        </w:rPr>
        <w:t xml:space="preserve"> did you gain</w:t>
      </w:r>
      <w:r w:rsidR="00521795" w:rsidRPr="00521795">
        <w:rPr>
          <w:rFonts w:asciiTheme="majorHAnsi" w:hAnsiTheme="majorHAnsi" w:cstheme="majorHAnsi"/>
          <w:b/>
          <w:bCs/>
        </w:rPr>
        <w:t xml:space="preserve"> by participating in the program?</w:t>
      </w:r>
    </w:p>
    <w:p w14:paraId="2617D94E" w14:textId="1F05DC7F" w:rsidR="00521795" w:rsidRDefault="00521795" w:rsidP="00521795">
      <w:pPr>
        <w:pStyle w:val="ListParagraph"/>
        <w:tabs>
          <w:tab w:val="left" w:pos="360"/>
        </w:tabs>
        <w:ind w:left="360"/>
        <w:rPr>
          <w:rFonts w:ascii="Calibri" w:hAnsi="Calibri" w:cs="Calibri"/>
        </w:rPr>
      </w:pPr>
      <w:r w:rsidRPr="00D00729">
        <w:rPr>
          <w:rFonts w:ascii="Calibri" w:hAnsi="Calibri" w:cs="Calibri"/>
          <w:bCs/>
          <w:sz w:val="22"/>
        </w:rPr>
        <w:fldChar w:fldCharType="begin">
          <w:ffData>
            <w:name w:val="Text3"/>
            <w:enabled/>
            <w:calcOnExit w:val="0"/>
            <w:textInput/>
          </w:ffData>
        </w:fldChar>
      </w:r>
      <w:r w:rsidRPr="00D00729">
        <w:rPr>
          <w:rFonts w:ascii="Calibri" w:hAnsi="Calibri" w:cs="Calibri"/>
          <w:bCs/>
          <w:sz w:val="22"/>
        </w:rPr>
        <w:instrText xml:space="preserve"> FORMTEXT </w:instrText>
      </w:r>
      <w:r w:rsidRPr="00D00729">
        <w:rPr>
          <w:rFonts w:ascii="Calibri" w:hAnsi="Calibri" w:cs="Calibri"/>
          <w:bCs/>
          <w:sz w:val="22"/>
        </w:rPr>
      </w:r>
      <w:r w:rsidRPr="00D00729">
        <w:rPr>
          <w:rFonts w:ascii="Calibri" w:hAnsi="Calibri" w:cs="Calibri"/>
          <w:bCs/>
          <w:sz w:val="22"/>
        </w:rPr>
        <w:fldChar w:fldCharType="separate"/>
      </w:r>
      <w:r w:rsidRPr="00D00729">
        <w:rPr>
          <w:rFonts w:ascii="Calibri" w:hAnsi="Calibri" w:cs="Calibri"/>
          <w:bCs/>
          <w:sz w:val="22"/>
        </w:rPr>
        <w:t> </w:t>
      </w:r>
      <w:r w:rsidRPr="00D00729">
        <w:rPr>
          <w:rFonts w:ascii="Calibri" w:hAnsi="Calibri" w:cs="Calibri"/>
          <w:bCs/>
          <w:sz w:val="22"/>
        </w:rPr>
        <w:t> </w:t>
      </w:r>
      <w:r w:rsidRPr="00D00729">
        <w:rPr>
          <w:rFonts w:ascii="Calibri" w:hAnsi="Calibri" w:cs="Calibri"/>
          <w:bCs/>
          <w:sz w:val="22"/>
        </w:rPr>
        <w:t> </w:t>
      </w:r>
      <w:r w:rsidRPr="00D00729">
        <w:rPr>
          <w:rFonts w:ascii="Calibri" w:hAnsi="Calibri" w:cs="Calibri"/>
          <w:bCs/>
          <w:sz w:val="22"/>
        </w:rPr>
        <w:t> </w:t>
      </w:r>
      <w:r w:rsidRPr="00D00729">
        <w:rPr>
          <w:rFonts w:ascii="Calibri" w:hAnsi="Calibri" w:cs="Calibri"/>
          <w:bCs/>
          <w:sz w:val="22"/>
        </w:rPr>
        <w:t> </w:t>
      </w:r>
      <w:r w:rsidRPr="00D00729">
        <w:rPr>
          <w:rFonts w:ascii="Calibri" w:hAnsi="Calibri" w:cs="Calibri"/>
          <w:sz w:val="22"/>
        </w:rPr>
        <w:fldChar w:fldCharType="end"/>
      </w:r>
    </w:p>
    <w:p w14:paraId="3EE8B5D9" w14:textId="77777777" w:rsidR="00521795" w:rsidRPr="00521795" w:rsidRDefault="00521795" w:rsidP="00521795">
      <w:pPr>
        <w:pStyle w:val="ListParagraph"/>
        <w:tabs>
          <w:tab w:val="left" w:pos="360"/>
        </w:tabs>
        <w:ind w:left="360"/>
        <w:rPr>
          <w:rFonts w:asciiTheme="majorHAnsi" w:hAnsiTheme="majorHAnsi" w:cstheme="majorHAnsi"/>
          <w:b/>
        </w:rPr>
      </w:pPr>
    </w:p>
    <w:p w14:paraId="1549D279" w14:textId="5E773B1E" w:rsidR="00521795" w:rsidRPr="00521795" w:rsidRDefault="00521795" w:rsidP="00521795">
      <w:pPr>
        <w:pStyle w:val="ListParagraph"/>
        <w:numPr>
          <w:ilvl w:val="0"/>
          <w:numId w:val="21"/>
        </w:numPr>
        <w:tabs>
          <w:tab w:val="left" w:pos="360"/>
        </w:tabs>
        <w:ind w:left="360"/>
        <w:rPr>
          <w:rFonts w:asciiTheme="majorHAnsi" w:hAnsiTheme="majorHAnsi" w:cstheme="majorHAnsi"/>
          <w:b/>
        </w:rPr>
      </w:pPr>
      <w:r w:rsidRPr="00521795">
        <w:rPr>
          <w:rFonts w:asciiTheme="majorHAnsi" w:eastAsia="Times New Roman" w:hAnsiTheme="majorHAnsi" w:cstheme="majorHAnsi"/>
          <w:b/>
          <w:color w:val="222222"/>
          <w:shd w:val="clear" w:color="auto" w:fill="FFFFFF"/>
          <w:lang w:eastAsia="en-US"/>
        </w:rPr>
        <w:t>Do you think you can integrate the arts from cultures around the world into your instruction?</w:t>
      </w:r>
      <w:r w:rsidRPr="00521795">
        <w:rPr>
          <w:rFonts w:asciiTheme="majorHAnsi" w:eastAsia="Times New Roman" w:hAnsiTheme="majorHAnsi" w:cstheme="majorHAnsi"/>
          <w:b/>
          <w:i/>
          <w:color w:val="222222"/>
          <w:shd w:val="clear" w:color="auto" w:fill="FFFFFF"/>
          <w:lang w:eastAsia="en-US"/>
        </w:rPr>
        <w:t xml:space="preserve"> </w:t>
      </w:r>
      <w:r w:rsidRPr="00521795">
        <w:rPr>
          <w:rFonts w:asciiTheme="majorHAnsi" w:eastAsia="Times New Roman" w:hAnsiTheme="majorHAnsi" w:cstheme="majorHAnsi"/>
          <w:b/>
          <w:color w:val="222222"/>
          <w:shd w:val="clear" w:color="auto" w:fill="FFFFFF"/>
          <w:lang w:eastAsia="en-US"/>
        </w:rPr>
        <w:t>If so, what ideas do you have and</w:t>
      </w:r>
      <w:r w:rsidR="004E7E30">
        <w:rPr>
          <w:rFonts w:asciiTheme="majorHAnsi" w:eastAsia="Times New Roman" w:hAnsiTheme="majorHAnsi" w:cstheme="majorHAnsi"/>
          <w:b/>
          <w:color w:val="222222"/>
          <w:shd w:val="clear" w:color="auto" w:fill="FFFFFF"/>
          <w:lang w:eastAsia="en-US"/>
        </w:rPr>
        <w:t xml:space="preserve"> in what classes will you use them</w:t>
      </w:r>
      <w:bookmarkStart w:id="1" w:name="_GoBack"/>
      <w:bookmarkEnd w:id="1"/>
      <w:r w:rsidRPr="00521795">
        <w:rPr>
          <w:rFonts w:asciiTheme="majorHAnsi" w:eastAsia="Times New Roman" w:hAnsiTheme="majorHAnsi" w:cstheme="majorHAnsi"/>
          <w:b/>
          <w:color w:val="222222"/>
          <w:shd w:val="clear" w:color="auto" w:fill="FFFFFF"/>
          <w:lang w:eastAsia="en-US"/>
        </w:rPr>
        <w:t>?</w:t>
      </w:r>
      <w:r>
        <w:rPr>
          <w:rFonts w:asciiTheme="majorHAnsi" w:eastAsia="Times New Roman" w:hAnsiTheme="majorHAnsi" w:cstheme="majorHAnsi"/>
          <w:b/>
          <w:color w:val="222222"/>
          <w:shd w:val="clear" w:color="auto" w:fill="FFFFFF"/>
          <w:lang w:eastAsia="en-US"/>
        </w:rPr>
        <w:br/>
      </w:r>
      <w:r w:rsidRPr="00D00729">
        <w:rPr>
          <w:rFonts w:ascii="Calibri" w:hAnsi="Calibri" w:cs="Calibri"/>
          <w:bCs/>
          <w:sz w:val="22"/>
        </w:rPr>
        <w:fldChar w:fldCharType="begin">
          <w:ffData>
            <w:name w:val="Text3"/>
            <w:enabled/>
            <w:calcOnExit w:val="0"/>
            <w:textInput/>
          </w:ffData>
        </w:fldChar>
      </w:r>
      <w:r w:rsidRPr="00D00729">
        <w:rPr>
          <w:rFonts w:ascii="Calibri" w:hAnsi="Calibri" w:cs="Calibri"/>
          <w:bCs/>
          <w:sz w:val="22"/>
        </w:rPr>
        <w:instrText xml:space="preserve"> FORMTEXT </w:instrText>
      </w:r>
      <w:r w:rsidRPr="00D00729">
        <w:rPr>
          <w:rFonts w:ascii="Calibri" w:hAnsi="Calibri" w:cs="Calibri"/>
          <w:bCs/>
          <w:sz w:val="22"/>
        </w:rPr>
      </w:r>
      <w:r w:rsidRPr="00D00729">
        <w:rPr>
          <w:rFonts w:ascii="Calibri" w:hAnsi="Calibri" w:cs="Calibri"/>
          <w:bCs/>
          <w:sz w:val="22"/>
        </w:rPr>
        <w:fldChar w:fldCharType="separate"/>
      </w:r>
      <w:r w:rsidRPr="00D00729">
        <w:rPr>
          <w:rFonts w:ascii="Calibri" w:hAnsi="Calibri" w:cs="Calibri"/>
          <w:bCs/>
          <w:sz w:val="22"/>
        </w:rPr>
        <w:t> </w:t>
      </w:r>
      <w:r w:rsidRPr="00D00729">
        <w:rPr>
          <w:rFonts w:ascii="Calibri" w:hAnsi="Calibri" w:cs="Calibri"/>
          <w:bCs/>
          <w:sz w:val="22"/>
        </w:rPr>
        <w:t> </w:t>
      </w:r>
      <w:r w:rsidRPr="00D00729">
        <w:rPr>
          <w:rFonts w:ascii="Calibri" w:hAnsi="Calibri" w:cs="Calibri"/>
          <w:bCs/>
          <w:sz w:val="22"/>
        </w:rPr>
        <w:t> </w:t>
      </w:r>
      <w:r w:rsidRPr="00D00729">
        <w:rPr>
          <w:rFonts w:ascii="Calibri" w:hAnsi="Calibri" w:cs="Calibri"/>
          <w:bCs/>
          <w:sz w:val="22"/>
        </w:rPr>
        <w:t> </w:t>
      </w:r>
      <w:r w:rsidRPr="00D00729">
        <w:rPr>
          <w:rFonts w:ascii="Calibri" w:hAnsi="Calibri" w:cs="Calibri"/>
          <w:bCs/>
          <w:sz w:val="22"/>
        </w:rPr>
        <w:t> </w:t>
      </w:r>
      <w:r w:rsidRPr="00D00729">
        <w:rPr>
          <w:rFonts w:ascii="Calibri" w:hAnsi="Calibri" w:cs="Calibri"/>
          <w:sz w:val="22"/>
        </w:rPr>
        <w:fldChar w:fldCharType="end"/>
      </w:r>
    </w:p>
    <w:p w14:paraId="3A12D6F6" w14:textId="77777777" w:rsidR="00521795" w:rsidRDefault="00521795" w:rsidP="00521795">
      <w:pPr>
        <w:pStyle w:val="ListParagraph"/>
        <w:tabs>
          <w:tab w:val="left" w:pos="360"/>
        </w:tabs>
        <w:ind w:left="360"/>
      </w:pPr>
    </w:p>
    <w:p w14:paraId="47CA97F1" w14:textId="4233DF94" w:rsidR="00620EF0" w:rsidRDefault="00620EF0" w:rsidP="00674A43">
      <w:pPr>
        <w:rPr>
          <w:rFonts w:ascii="Arial Narrow" w:hAnsi="Arial Narrow" w:cs="Arial"/>
          <w:b/>
          <w:bCs/>
          <w:sz w:val="22"/>
          <w:szCs w:val="22"/>
        </w:rPr>
      </w:pPr>
    </w:p>
    <w:p w14:paraId="5B15013D" w14:textId="4FDD5E25" w:rsidR="00620EF0" w:rsidRDefault="00620EF0" w:rsidP="00674A43">
      <w:pPr>
        <w:rPr>
          <w:rFonts w:ascii="Arial Narrow" w:hAnsi="Arial Narrow" w:cs="Arial"/>
          <w:b/>
          <w:bCs/>
          <w:sz w:val="22"/>
          <w:szCs w:val="22"/>
        </w:rPr>
      </w:pPr>
    </w:p>
    <w:p w14:paraId="7A719B3D" w14:textId="77777777" w:rsidR="00620EF0" w:rsidRDefault="00620EF0" w:rsidP="00674A43">
      <w:pPr>
        <w:rPr>
          <w:rFonts w:ascii="Arial Narrow" w:hAnsi="Arial Narrow" w:cs="Arial"/>
          <w:b/>
          <w:bCs/>
          <w:sz w:val="22"/>
          <w:szCs w:val="22"/>
        </w:rPr>
      </w:pPr>
    </w:p>
    <w:p w14:paraId="350CB364" w14:textId="7F4E9DC6" w:rsidR="00FD1691" w:rsidRDefault="007A41F7" w:rsidP="007A41F7">
      <w:pPr>
        <w:rPr>
          <w:rFonts w:ascii="Arial Narrow" w:hAnsi="Arial Narrow" w:cs="Arial Narrow"/>
          <w:sz w:val="18"/>
          <w:szCs w:val="18"/>
        </w:rPr>
      </w:pPr>
      <w:r w:rsidRPr="007A41F7">
        <w:rPr>
          <w:rFonts w:ascii="Times New Roman" w:eastAsia="Times New Roman" w:hAnsi="Times New Roman" w:cs="Times New Roman"/>
          <w:lang w:eastAsia="en-US"/>
        </w:rPr>
        <w:br/>
      </w:r>
    </w:p>
    <w:sectPr w:rsidR="00FD1691" w:rsidSect="006828E1">
      <w:headerReference w:type="default" r:id="rId17"/>
      <w:pgSz w:w="12240" w:h="15840"/>
      <w:pgMar w:top="720" w:right="1080" w:bottom="450" w:left="108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4EC92" w14:textId="77777777" w:rsidR="00F505CA" w:rsidRDefault="00F505CA" w:rsidP="00580CA0">
      <w:r>
        <w:separator/>
      </w:r>
    </w:p>
  </w:endnote>
  <w:endnote w:type="continuationSeparator" w:id="0">
    <w:p w14:paraId="38006000" w14:textId="77777777" w:rsidR="00F505CA" w:rsidRDefault="00F505CA" w:rsidP="0058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36882" w14:textId="77777777" w:rsidR="00F505CA" w:rsidRDefault="00F505CA" w:rsidP="00580CA0">
      <w:r>
        <w:separator/>
      </w:r>
    </w:p>
  </w:footnote>
  <w:footnote w:type="continuationSeparator" w:id="0">
    <w:p w14:paraId="6E148369" w14:textId="77777777" w:rsidR="00F505CA" w:rsidRDefault="00F505CA" w:rsidP="00580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9456" w14:textId="62675161" w:rsidR="009874B2" w:rsidRDefault="00987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5F7"/>
    <w:multiLevelType w:val="hybridMultilevel"/>
    <w:tmpl w:val="2D149D80"/>
    <w:lvl w:ilvl="0" w:tplc="79EE3066">
      <w:start w:val="1"/>
      <w:numFmt w:val="decimal"/>
      <w:lvlText w:val="%1."/>
      <w:lvlJc w:val="left"/>
      <w:pPr>
        <w:ind w:left="720" w:hanging="360"/>
      </w:pPr>
      <w:rPr>
        <w:rFonts w:ascii="Calibri" w:hAnsi="Calibri" w:cs="Calibr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E0E88"/>
    <w:multiLevelType w:val="hybridMultilevel"/>
    <w:tmpl w:val="86DE6FA6"/>
    <w:lvl w:ilvl="0" w:tplc="95160A7C">
      <w:start w:val="1"/>
      <w:numFmt w:val="upp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1D1828"/>
    <w:multiLevelType w:val="multilevel"/>
    <w:tmpl w:val="CC2E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948AF"/>
    <w:multiLevelType w:val="multilevel"/>
    <w:tmpl w:val="64E6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D7F07"/>
    <w:multiLevelType w:val="hybridMultilevel"/>
    <w:tmpl w:val="080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D77E2"/>
    <w:multiLevelType w:val="hybridMultilevel"/>
    <w:tmpl w:val="890CFBE2"/>
    <w:lvl w:ilvl="0" w:tplc="6BAE8942">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640A5"/>
    <w:multiLevelType w:val="hybridMultilevel"/>
    <w:tmpl w:val="F87AE470"/>
    <w:lvl w:ilvl="0" w:tplc="AF4EB5F4">
      <w:start w:val="1"/>
      <w:numFmt w:val="decimal"/>
      <w:lvlText w:val="%1."/>
      <w:lvlJc w:val="left"/>
      <w:pPr>
        <w:ind w:left="720" w:hanging="360"/>
      </w:pPr>
      <w:rPr>
        <w:rFonts w:ascii="Arial Narrow" w:hAnsi="Arial Narrow"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93D72"/>
    <w:multiLevelType w:val="hybridMultilevel"/>
    <w:tmpl w:val="3D928390"/>
    <w:lvl w:ilvl="0" w:tplc="8EA02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B365D"/>
    <w:multiLevelType w:val="hybridMultilevel"/>
    <w:tmpl w:val="A358D41C"/>
    <w:lvl w:ilvl="0" w:tplc="B7FE2C94">
      <w:start w:val="1"/>
      <w:numFmt w:val="decimal"/>
      <w:lvlText w:val="%1."/>
      <w:lvlJc w:val="left"/>
      <w:pPr>
        <w:ind w:left="720" w:hanging="360"/>
      </w:pPr>
      <w:rPr>
        <w:rFonts w:cs="Arial Narrow"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22D8C"/>
    <w:multiLevelType w:val="hybridMultilevel"/>
    <w:tmpl w:val="6C6E44E2"/>
    <w:lvl w:ilvl="0" w:tplc="23BC3B5E">
      <w:start w:val="1"/>
      <w:numFmt w:val="decimal"/>
      <w:lvlText w:val="%1."/>
      <w:lvlJc w:val="left"/>
      <w:pPr>
        <w:ind w:left="360" w:hanging="360"/>
      </w:pPr>
      <w:rPr>
        <w:rFonts w:asciiTheme="minorHAnsi" w:hAnsiTheme="minorHAnsi" w:cs="Arial"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C832C20"/>
    <w:multiLevelType w:val="hybridMultilevel"/>
    <w:tmpl w:val="01F2EB6A"/>
    <w:lvl w:ilvl="0" w:tplc="01E0588A">
      <w:start w:val="1"/>
      <w:numFmt w:val="bullet"/>
      <w:lvlText w:val=""/>
      <w:lvlJc w:val="left"/>
      <w:pPr>
        <w:ind w:left="720" w:hanging="360"/>
      </w:pPr>
      <w:rPr>
        <w:rFonts w:ascii="Symbol" w:hAnsi="Symbol"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50BC1"/>
    <w:multiLevelType w:val="hybridMultilevel"/>
    <w:tmpl w:val="F87AE470"/>
    <w:lvl w:ilvl="0" w:tplc="AF4EB5F4">
      <w:start w:val="1"/>
      <w:numFmt w:val="decimal"/>
      <w:lvlText w:val="%1."/>
      <w:lvlJc w:val="left"/>
      <w:pPr>
        <w:ind w:left="720" w:hanging="360"/>
      </w:pPr>
      <w:rPr>
        <w:rFonts w:ascii="Arial Narrow" w:hAnsi="Arial Narrow"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7361A"/>
    <w:multiLevelType w:val="hybridMultilevel"/>
    <w:tmpl w:val="9482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1644E"/>
    <w:multiLevelType w:val="hybridMultilevel"/>
    <w:tmpl w:val="2D46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25269"/>
    <w:multiLevelType w:val="hybridMultilevel"/>
    <w:tmpl w:val="58169856"/>
    <w:lvl w:ilvl="0" w:tplc="E79CC746">
      <w:start w:val="1"/>
      <w:numFmt w:val="decimal"/>
      <w:lvlText w:val="%1."/>
      <w:lvlJc w:val="left"/>
      <w:pPr>
        <w:ind w:left="720" w:hanging="360"/>
      </w:pPr>
      <w:rPr>
        <w:rFonts w:ascii="Calibri" w:hAnsi="Calibri" w:cs="Calibri"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C2C73"/>
    <w:multiLevelType w:val="hybridMultilevel"/>
    <w:tmpl w:val="72708FCE"/>
    <w:lvl w:ilvl="0" w:tplc="6BAE89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565D0"/>
    <w:multiLevelType w:val="hybridMultilevel"/>
    <w:tmpl w:val="36223C6C"/>
    <w:lvl w:ilvl="0" w:tplc="4E8E2D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795CE3"/>
    <w:multiLevelType w:val="hybridMultilevel"/>
    <w:tmpl w:val="42D6A1E0"/>
    <w:lvl w:ilvl="0" w:tplc="7D7EC598">
      <w:start w:val="1"/>
      <w:numFmt w:val="decimal"/>
      <w:lvlText w:val="%1."/>
      <w:lvlJc w:val="left"/>
      <w:pPr>
        <w:ind w:left="720" w:hanging="360"/>
      </w:pPr>
      <w:rPr>
        <w:rFonts w:asciiTheme="majorHAnsi" w:hAnsiTheme="majorHAnsi" w:cs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376ACF"/>
    <w:multiLevelType w:val="hybridMultilevel"/>
    <w:tmpl w:val="36886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53E30"/>
    <w:multiLevelType w:val="hybridMultilevel"/>
    <w:tmpl w:val="8FD43F98"/>
    <w:lvl w:ilvl="0" w:tplc="F4BC8C86">
      <w:start w:val="1"/>
      <w:numFmt w:val="upperLetter"/>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1"/>
  </w:num>
  <w:num w:numId="4">
    <w:abstractNumId w:val="6"/>
  </w:num>
  <w:num w:numId="5">
    <w:abstractNumId w:val="4"/>
  </w:num>
  <w:num w:numId="6">
    <w:abstractNumId w:val="7"/>
  </w:num>
  <w:num w:numId="7">
    <w:abstractNumId w:val="8"/>
  </w:num>
  <w:num w:numId="8">
    <w:abstractNumId w:val="19"/>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14"/>
  </w:num>
  <w:num w:numId="15">
    <w:abstractNumId w:val="10"/>
  </w:num>
  <w:num w:numId="16">
    <w:abstractNumId w:val="0"/>
  </w:num>
  <w:num w:numId="17">
    <w:abstractNumId w:val="17"/>
  </w:num>
  <w:num w:numId="18">
    <w:abstractNumId w:val="1"/>
  </w:num>
  <w:num w:numId="19">
    <w:abstractNumId w:val="13"/>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A0"/>
    <w:rsid w:val="00007D62"/>
    <w:rsid w:val="00015AA3"/>
    <w:rsid w:val="000309A9"/>
    <w:rsid w:val="00030F1F"/>
    <w:rsid w:val="00033163"/>
    <w:rsid w:val="00037454"/>
    <w:rsid w:val="00043F8C"/>
    <w:rsid w:val="00076FA5"/>
    <w:rsid w:val="000864B6"/>
    <w:rsid w:val="000900FA"/>
    <w:rsid w:val="000A6C5F"/>
    <w:rsid w:val="000D1E32"/>
    <w:rsid w:val="000F1EC7"/>
    <w:rsid w:val="0011255C"/>
    <w:rsid w:val="0011487C"/>
    <w:rsid w:val="00115622"/>
    <w:rsid w:val="001164F4"/>
    <w:rsid w:val="001174BD"/>
    <w:rsid w:val="00122F8D"/>
    <w:rsid w:val="00145B4E"/>
    <w:rsid w:val="001549A8"/>
    <w:rsid w:val="00154E81"/>
    <w:rsid w:val="001605C5"/>
    <w:rsid w:val="00161CEE"/>
    <w:rsid w:val="00193289"/>
    <w:rsid w:val="001C3CE2"/>
    <w:rsid w:val="001D3282"/>
    <w:rsid w:val="001D38BC"/>
    <w:rsid w:val="00200C3B"/>
    <w:rsid w:val="00206908"/>
    <w:rsid w:val="002165AF"/>
    <w:rsid w:val="00233917"/>
    <w:rsid w:val="00237984"/>
    <w:rsid w:val="00254158"/>
    <w:rsid w:val="00280AF8"/>
    <w:rsid w:val="00292F9C"/>
    <w:rsid w:val="0029404E"/>
    <w:rsid w:val="00294AE9"/>
    <w:rsid w:val="002E58DD"/>
    <w:rsid w:val="002F7D9A"/>
    <w:rsid w:val="003234F2"/>
    <w:rsid w:val="00347910"/>
    <w:rsid w:val="00380F64"/>
    <w:rsid w:val="00381078"/>
    <w:rsid w:val="00384430"/>
    <w:rsid w:val="00396374"/>
    <w:rsid w:val="003A7999"/>
    <w:rsid w:val="003B0D87"/>
    <w:rsid w:val="003B4A99"/>
    <w:rsid w:val="003F763E"/>
    <w:rsid w:val="004602BB"/>
    <w:rsid w:val="0046411D"/>
    <w:rsid w:val="004779D8"/>
    <w:rsid w:val="00490074"/>
    <w:rsid w:val="00496622"/>
    <w:rsid w:val="00496F54"/>
    <w:rsid w:val="004A55D7"/>
    <w:rsid w:val="004C68A6"/>
    <w:rsid w:val="004D36CE"/>
    <w:rsid w:val="004D7099"/>
    <w:rsid w:val="004E7E30"/>
    <w:rsid w:val="004F7BE1"/>
    <w:rsid w:val="00504DBB"/>
    <w:rsid w:val="005136EF"/>
    <w:rsid w:val="00521795"/>
    <w:rsid w:val="00523E20"/>
    <w:rsid w:val="0053522A"/>
    <w:rsid w:val="0053567A"/>
    <w:rsid w:val="00536FA8"/>
    <w:rsid w:val="00537EF5"/>
    <w:rsid w:val="00545463"/>
    <w:rsid w:val="005553E1"/>
    <w:rsid w:val="0056219A"/>
    <w:rsid w:val="00575542"/>
    <w:rsid w:val="00580CA0"/>
    <w:rsid w:val="005A10AD"/>
    <w:rsid w:val="005A13EB"/>
    <w:rsid w:val="005F2309"/>
    <w:rsid w:val="005F3E00"/>
    <w:rsid w:val="00603B79"/>
    <w:rsid w:val="00613ACF"/>
    <w:rsid w:val="00620EF0"/>
    <w:rsid w:val="0063185C"/>
    <w:rsid w:val="0063696B"/>
    <w:rsid w:val="00642B3E"/>
    <w:rsid w:val="006665B5"/>
    <w:rsid w:val="00674A43"/>
    <w:rsid w:val="006828E1"/>
    <w:rsid w:val="00692B22"/>
    <w:rsid w:val="00694D72"/>
    <w:rsid w:val="006A251F"/>
    <w:rsid w:val="006B789D"/>
    <w:rsid w:val="006C776E"/>
    <w:rsid w:val="006D1070"/>
    <w:rsid w:val="006E7174"/>
    <w:rsid w:val="006F3525"/>
    <w:rsid w:val="006F56B1"/>
    <w:rsid w:val="0070065C"/>
    <w:rsid w:val="00702E02"/>
    <w:rsid w:val="00704841"/>
    <w:rsid w:val="007060D0"/>
    <w:rsid w:val="007179CD"/>
    <w:rsid w:val="00726AE8"/>
    <w:rsid w:val="00745F36"/>
    <w:rsid w:val="007479E2"/>
    <w:rsid w:val="0075103D"/>
    <w:rsid w:val="00754413"/>
    <w:rsid w:val="00760F1F"/>
    <w:rsid w:val="00762B12"/>
    <w:rsid w:val="007867FF"/>
    <w:rsid w:val="00795F35"/>
    <w:rsid w:val="007A41F7"/>
    <w:rsid w:val="007D0DBD"/>
    <w:rsid w:val="007D7C0C"/>
    <w:rsid w:val="0081631B"/>
    <w:rsid w:val="008263BF"/>
    <w:rsid w:val="00840EEB"/>
    <w:rsid w:val="008419A7"/>
    <w:rsid w:val="00847D7F"/>
    <w:rsid w:val="00847F00"/>
    <w:rsid w:val="00877933"/>
    <w:rsid w:val="0088100D"/>
    <w:rsid w:val="008A0DD5"/>
    <w:rsid w:val="008A63D6"/>
    <w:rsid w:val="008F445C"/>
    <w:rsid w:val="008F47F0"/>
    <w:rsid w:val="008F597F"/>
    <w:rsid w:val="00900B7B"/>
    <w:rsid w:val="00913B09"/>
    <w:rsid w:val="00914EF0"/>
    <w:rsid w:val="00923F09"/>
    <w:rsid w:val="00926F5F"/>
    <w:rsid w:val="00947352"/>
    <w:rsid w:val="00954704"/>
    <w:rsid w:val="009615CA"/>
    <w:rsid w:val="00974AED"/>
    <w:rsid w:val="00981B42"/>
    <w:rsid w:val="009852D3"/>
    <w:rsid w:val="00986CCE"/>
    <w:rsid w:val="009874B2"/>
    <w:rsid w:val="009A1F41"/>
    <w:rsid w:val="009B0051"/>
    <w:rsid w:val="009C11C8"/>
    <w:rsid w:val="009C618F"/>
    <w:rsid w:val="009D1737"/>
    <w:rsid w:val="009D488D"/>
    <w:rsid w:val="009E3906"/>
    <w:rsid w:val="009F72CD"/>
    <w:rsid w:val="00A024B9"/>
    <w:rsid w:val="00A02D8A"/>
    <w:rsid w:val="00A25FDD"/>
    <w:rsid w:val="00A27425"/>
    <w:rsid w:val="00A278E6"/>
    <w:rsid w:val="00A40C24"/>
    <w:rsid w:val="00A5610A"/>
    <w:rsid w:val="00A623CD"/>
    <w:rsid w:val="00A74AC3"/>
    <w:rsid w:val="00A82BE7"/>
    <w:rsid w:val="00A83B87"/>
    <w:rsid w:val="00A879A8"/>
    <w:rsid w:val="00A9067E"/>
    <w:rsid w:val="00AB3C29"/>
    <w:rsid w:val="00AB622F"/>
    <w:rsid w:val="00AC55D8"/>
    <w:rsid w:val="00AD1CDD"/>
    <w:rsid w:val="00AD6E48"/>
    <w:rsid w:val="00AE6B6A"/>
    <w:rsid w:val="00AF4E66"/>
    <w:rsid w:val="00B00AE6"/>
    <w:rsid w:val="00B01636"/>
    <w:rsid w:val="00B04F4B"/>
    <w:rsid w:val="00B10462"/>
    <w:rsid w:val="00B52730"/>
    <w:rsid w:val="00B636C4"/>
    <w:rsid w:val="00B64FB9"/>
    <w:rsid w:val="00B80691"/>
    <w:rsid w:val="00B90803"/>
    <w:rsid w:val="00B909AE"/>
    <w:rsid w:val="00BB23E6"/>
    <w:rsid w:val="00BC4FC5"/>
    <w:rsid w:val="00BD2E41"/>
    <w:rsid w:val="00BE1B40"/>
    <w:rsid w:val="00BF34C7"/>
    <w:rsid w:val="00BF4695"/>
    <w:rsid w:val="00C226A3"/>
    <w:rsid w:val="00C32489"/>
    <w:rsid w:val="00C63BA5"/>
    <w:rsid w:val="00C64EC7"/>
    <w:rsid w:val="00C65B12"/>
    <w:rsid w:val="00C82670"/>
    <w:rsid w:val="00C92CCD"/>
    <w:rsid w:val="00CB14DF"/>
    <w:rsid w:val="00CC483E"/>
    <w:rsid w:val="00CC528D"/>
    <w:rsid w:val="00CD5FDF"/>
    <w:rsid w:val="00CE527E"/>
    <w:rsid w:val="00CF7C8C"/>
    <w:rsid w:val="00D004A8"/>
    <w:rsid w:val="00D00729"/>
    <w:rsid w:val="00D04D4D"/>
    <w:rsid w:val="00D12E32"/>
    <w:rsid w:val="00D2122C"/>
    <w:rsid w:val="00D2682C"/>
    <w:rsid w:val="00D51FAA"/>
    <w:rsid w:val="00D55B85"/>
    <w:rsid w:val="00D577E5"/>
    <w:rsid w:val="00D76921"/>
    <w:rsid w:val="00D77A99"/>
    <w:rsid w:val="00D84C96"/>
    <w:rsid w:val="00D9104D"/>
    <w:rsid w:val="00D9175D"/>
    <w:rsid w:val="00DA0EE6"/>
    <w:rsid w:val="00DC54A8"/>
    <w:rsid w:val="00DF32CF"/>
    <w:rsid w:val="00E00144"/>
    <w:rsid w:val="00E10A32"/>
    <w:rsid w:val="00E114DB"/>
    <w:rsid w:val="00E3573F"/>
    <w:rsid w:val="00E40A97"/>
    <w:rsid w:val="00E43216"/>
    <w:rsid w:val="00E45C36"/>
    <w:rsid w:val="00E56CA9"/>
    <w:rsid w:val="00E63266"/>
    <w:rsid w:val="00EA35AC"/>
    <w:rsid w:val="00EB2311"/>
    <w:rsid w:val="00EB39E7"/>
    <w:rsid w:val="00EB76C3"/>
    <w:rsid w:val="00EF16D4"/>
    <w:rsid w:val="00EF5A30"/>
    <w:rsid w:val="00F17616"/>
    <w:rsid w:val="00F275C7"/>
    <w:rsid w:val="00F303C1"/>
    <w:rsid w:val="00F32B5C"/>
    <w:rsid w:val="00F460D6"/>
    <w:rsid w:val="00F505CA"/>
    <w:rsid w:val="00F5300E"/>
    <w:rsid w:val="00F61A47"/>
    <w:rsid w:val="00F71E43"/>
    <w:rsid w:val="00F7399E"/>
    <w:rsid w:val="00F77A4E"/>
    <w:rsid w:val="00F913F4"/>
    <w:rsid w:val="00F96E9C"/>
    <w:rsid w:val="00FA5959"/>
    <w:rsid w:val="00FD1691"/>
    <w:rsid w:val="00FE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56B45"/>
  <w14:defaultImageDpi w14:val="330"/>
  <w15:docId w15:val="{F921FDB9-D5FC-4E62-AAE0-48289E3E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CA9"/>
    <w:rPr>
      <w:rFonts w:asciiTheme="minorHAnsi" w:hAnsiTheme="minorHAnsi"/>
    </w:rPr>
  </w:style>
  <w:style w:type="paragraph" w:styleId="Heading1">
    <w:name w:val="heading 1"/>
    <w:basedOn w:val="Normal"/>
    <w:next w:val="Normal"/>
    <w:link w:val="Heading1Char"/>
    <w:uiPriority w:val="9"/>
    <w:qFormat/>
    <w:rsid w:val="00F530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95F35"/>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Heading5">
    <w:name w:val="heading 5"/>
    <w:basedOn w:val="Normal"/>
    <w:next w:val="Normal"/>
    <w:link w:val="Heading5Char"/>
    <w:uiPriority w:val="9"/>
    <w:semiHidden/>
    <w:unhideWhenUsed/>
    <w:qFormat/>
    <w:rsid w:val="00F5300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aliases w:val="APA Level 1"/>
    <w:basedOn w:val="Normal"/>
    <w:next w:val="Normal"/>
    <w:link w:val="Heading6Char"/>
    <w:autoRedefine/>
    <w:uiPriority w:val="9"/>
    <w:unhideWhenUsed/>
    <w:qFormat/>
    <w:rsid w:val="00200C3B"/>
    <w:pPr>
      <w:keepNext/>
      <w:keepLines/>
      <w:spacing w:line="480" w:lineRule="auto"/>
      <w:jc w:val="center"/>
      <w:outlineLvl w:val="5"/>
    </w:pPr>
    <w:rPr>
      <w:rFonts w:ascii="Times New Roman" w:eastAsiaTheme="majorEastAsia" w:hAnsi="Times New Roman" w:cstheme="majorBidi"/>
      <w:b/>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Chapter Title"/>
    <w:basedOn w:val="Normal"/>
    <w:next w:val="Normal"/>
    <w:autoRedefine/>
    <w:uiPriority w:val="39"/>
    <w:qFormat/>
    <w:rsid w:val="00D84C96"/>
    <w:pPr>
      <w:spacing w:before="120" w:line="480" w:lineRule="auto"/>
    </w:pPr>
    <w:rPr>
      <w:rFonts w:ascii="Times New Roman" w:eastAsiaTheme="minorHAnsi" w:hAnsi="Times New Roman" w:cs="Times New Roman"/>
      <w:b/>
      <w:lang w:eastAsia="en-US"/>
    </w:rPr>
  </w:style>
  <w:style w:type="character" w:customStyle="1" w:styleId="Heading3Char">
    <w:name w:val="Heading 3 Char"/>
    <w:basedOn w:val="DefaultParagraphFont"/>
    <w:link w:val="Heading3"/>
    <w:uiPriority w:val="9"/>
    <w:semiHidden/>
    <w:rsid w:val="00795F35"/>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qFormat/>
    <w:rsid w:val="00D84C96"/>
    <w:pPr>
      <w:spacing w:line="480" w:lineRule="auto"/>
      <w:ind w:left="240"/>
    </w:pPr>
    <w:rPr>
      <w:rFonts w:ascii="Times New Roman" w:eastAsiaTheme="minorHAnsi" w:hAnsi="Times New Roman" w:cs="Times New Roman"/>
      <w:szCs w:val="22"/>
      <w:lang w:eastAsia="en-US"/>
    </w:rPr>
  </w:style>
  <w:style w:type="paragraph" w:styleId="TOC3">
    <w:name w:val="toc 3"/>
    <w:basedOn w:val="Normal"/>
    <w:next w:val="Normal"/>
    <w:autoRedefine/>
    <w:uiPriority w:val="39"/>
    <w:qFormat/>
    <w:rsid w:val="00D84C96"/>
    <w:pPr>
      <w:spacing w:line="480" w:lineRule="auto"/>
      <w:ind w:left="480"/>
    </w:pPr>
    <w:rPr>
      <w:rFonts w:ascii="Times New Roman" w:eastAsiaTheme="minorHAnsi" w:hAnsi="Times New Roman" w:cs="Times New Roman"/>
      <w:szCs w:val="22"/>
      <w:lang w:eastAsia="en-US"/>
    </w:rPr>
  </w:style>
  <w:style w:type="paragraph" w:styleId="TOC4">
    <w:name w:val="toc 4"/>
    <w:aliases w:val="Level 4"/>
    <w:basedOn w:val="Normal"/>
    <w:next w:val="Normal"/>
    <w:autoRedefine/>
    <w:uiPriority w:val="39"/>
    <w:unhideWhenUsed/>
    <w:rsid w:val="00795F35"/>
    <w:pPr>
      <w:spacing w:line="480" w:lineRule="auto"/>
      <w:ind w:left="720"/>
    </w:pPr>
    <w:rPr>
      <w:rFonts w:ascii="Times New Roman" w:eastAsiaTheme="minorHAnsi" w:hAnsi="Times New Roman" w:cs="Times New Roman"/>
      <w:b/>
      <w:i/>
      <w:lang w:eastAsia="en-US"/>
    </w:rPr>
  </w:style>
  <w:style w:type="paragraph" w:styleId="TOC5">
    <w:name w:val="toc 5"/>
    <w:aliases w:val="Level 5"/>
    <w:basedOn w:val="Normal"/>
    <w:next w:val="Normal"/>
    <w:autoRedefine/>
    <w:uiPriority w:val="39"/>
    <w:unhideWhenUsed/>
    <w:rsid w:val="00795F35"/>
    <w:pPr>
      <w:spacing w:line="480" w:lineRule="auto"/>
      <w:ind w:left="720"/>
    </w:pPr>
    <w:rPr>
      <w:rFonts w:ascii="Times New Roman" w:eastAsiaTheme="minorHAnsi" w:hAnsi="Times New Roman" w:cs="Times New Roman"/>
      <w:i/>
      <w:lang w:eastAsia="en-US"/>
    </w:rPr>
  </w:style>
  <w:style w:type="character" w:customStyle="1" w:styleId="Heading6Char">
    <w:name w:val="Heading 6 Char"/>
    <w:aliases w:val="APA Level 1 Char"/>
    <w:basedOn w:val="DefaultParagraphFont"/>
    <w:link w:val="Heading6"/>
    <w:uiPriority w:val="9"/>
    <w:rsid w:val="00200C3B"/>
    <w:rPr>
      <w:rFonts w:eastAsiaTheme="majorEastAsia" w:cstheme="majorBidi"/>
      <w:b/>
      <w:iCs/>
    </w:rPr>
  </w:style>
  <w:style w:type="paragraph" w:styleId="Header">
    <w:name w:val="header"/>
    <w:basedOn w:val="Normal"/>
    <w:link w:val="HeaderChar"/>
    <w:uiPriority w:val="99"/>
    <w:unhideWhenUsed/>
    <w:rsid w:val="00580CA0"/>
    <w:pPr>
      <w:tabs>
        <w:tab w:val="center" w:pos="4320"/>
        <w:tab w:val="right" w:pos="8640"/>
      </w:tabs>
    </w:pPr>
    <w:rPr>
      <w:rFonts w:ascii="Times New Roman" w:eastAsiaTheme="minorHAnsi" w:hAnsi="Times New Roman" w:cs="Times New Roman"/>
      <w:lang w:eastAsia="en-US"/>
    </w:rPr>
  </w:style>
  <w:style w:type="character" w:customStyle="1" w:styleId="HeaderChar">
    <w:name w:val="Header Char"/>
    <w:basedOn w:val="DefaultParagraphFont"/>
    <w:link w:val="Header"/>
    <w:uiPriority w:val="99"/>
    <w:rsid w:val="00580CA0"/>
    <w:rPr>
      <w:rFonts w:eastAsiaTheme="minorHAnsi" w:cs="Times New Roman"/>
      <w:lang w:eastAsia="en-US"/>
    </w:rPr>
  </w:style>
  <w:style w:type="paragraph" w:styleId="Footer">
    <w:name w:val="footer"/>
    <w:basedOn w:val="Normal"/>
    <w:link w:val="FooterChar"/>
    <w:uiPriority w:val="99"/>
    <w:unhideWhenUsed/>
    <w:rsid w:val="00580CA0"/>
    <w:pPr>
      <w:tabs>
        <w:tab w:val="center" w:pos="4320"/>
        <w:tab w:val="right" w:pos="8640"/>
      </w:tabs>
    </w:pPr>
    <w:rPr>
      <w:rFonts w:ascii="Times New Roman" w:eastAsiaTheme="minorHAnsi" w:hAnsi="Times New Roman" w:cs="Times New Roman"/>
      <w:lang w:eastAsia="en-US"/>
    </w:rPr>
  </w:style>
  <w:style w:type="character" w:customStyle="1" w:styleId="FooterChar">
    <w:name w:val="Footer Char"/>
    <w:basedOn w:val="DefaultParagraphFont"/>
    <w:link w:val="Footer"/>
    <w:uiPriority w:val="99"/>
    <w:rsid w:val="00580CA0"/>
    <w:rPr>
      <w:rFonts w:eastAsiaTheme="minorHAnsi" w:cs="Times New Roman"/>
      <w:lang w:eastAsia="en-US"/>
    </w:rPr>
  </w:style>
  <w:style w:type="paragraph" w:styleId="BalloonText">
    <w:name w:val="Balloon Text"/>
    <w:basedOn w:val="Normal"/>
    <w:link w:val="BalloonTextChar"/>
    <w:uiPriority w:val="99"/>
    <w:semiHidden/>
    <w:unhideWhenUsed/>
    <w:rsid w:val="00580CA0"/>
    <w:rPr>
      <w:rFonts w:ascii="Lucida Grande" w:eastAsiaTheme="minorHAnsi" w:hAnsi="Lucida Grande" w:cs="Times New Roman"/>
      <w:sz w:val="18"/>
      <w:szCs w:val="18"/>
      <w:lang w:eastAsia="en-US"/>
    </w:rPr>
  </w:style>
  <w:style w:type="character" w:customStyle="1" w:styleId="BalloonTextChar">
    <w:name w:val="Balloon Text Char"/>
    <w:basedOn w:val="DefaultParagraphFont"/>
    <w:link w:val="BalloonText"/>
    <w:uiPriority w:val="99"/>
    <w:semiHidden/>
    <w:rsid w:val="00580CA0"/>
    <w:rPr>
      <w:rFonts w:ascii="Lucida Grande" w:eastAsiaTheme="minorHAnsi" w:hAnsi="Lucida Grande" w:cs="Times New Roman"/>
      <w:sz w:val="18"/>
      <w:szCs w:val="18"/>
      <w:lang w:eastAsia="en-US"/>
    </w:rPr>
  </w:style>
  <w:style w:type="character" w:customStyle="1" w:styleId="Heading1Char">
    <w:name w:val="Heading 1 Char"/>
    <w:basedOn w:val="DefaultParagraphFont"/>
    <w:link w:val="Heading1"/>
    <w:uiPriority w:val="9"/>
    <w:rsid w:val="00F5300E"/>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F5300E"/>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704841"/>
    <w:rPr>
      <w:color w:val="0000FF"/>
      <w:u w:val="single"/>
    </w:rPr>
  </w:style>
  <w:style w:type="paragraph" w:styleId="BodyTextIndent">
    <w:name w:val="Body Text Indent"/>
    <w:basedOn w:val="Normal"/>
    <w:link w:val="BodyTextIndentChar"/>
    <w:uiPriority w:val="99"/>
    <w:unhideWhenUsed/>
    <w:rsid w:val="00D77A99"/>
    <w:pPr>
      <w:spacing w:line="360" w:lineRule="auto"/>
      <w:ind w:left="1083" w:hanging="363"/>
    </w:pPr>
    <w:rPr>
      <w:rFonts w:ascii="Arial" w:eastAsia="Times New Roman" w:hAnsi="Arial" w:cs="Arial"/>
      <w:lang w:eastAsia="en-US"/>
    </w:rPr>
  </w:style>
  <w:style w:type="character" w:customStyle="1" w:styleId="BodyTextIndentChar">
    <w:name w:val="Body Text Indent Char"/>
    <w:basedOn w:val="DefaultParagraphFont"/>
    <w:link w:val="BodyTextIndent"/>
    <w:uiPriority w:val="99"/>
    <w:rsid w:val="00D77A99"/>
    <w:rPr>
      <w:rFonts w:ascii="Arial" w:eastAsia="Times New Roman" w:hAnsi="Arial" w:cs="Arial"/>
      <w:lang w:eastAsia="en-US"/>
    </w:rPr>
  </w:style>
  <w:style w:type="paragraph" w:styleId="ListParagraph">
    <w:name w:val="List Paragraph"/>
    <w:basedOn w:val="Normal"/>
    <w:uiPriority w:val="34"/>
    <w:qFormat/>
    <w:rsid w:val="00A024B9"/>
    <w:pPr>
      <w:ind w:left="720"/>
      <w:contextualSpacing/>
    </w:pPr>
  </w:style>
  <w:style w:type="paragraph" w:styleId="NormalWeb">
    <w:name w:val="Normal (Web)"/>
    <w:basedOn w:val="Normal"/>
    <w:uiPriority w:val="99"/>
    <w:semiHidden/>
    <w:unhideWhenUsed/>
    <w:rsid w:val="00037454"/>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4779D8"/>
    <w:rPr>
      <w:b/>
      <w:bCs/>
    </w:rPr>
  </w:style>
  <w:style w:type="paragraph" w:customStyle="1" w:styleId="authors-name">
    <w:name w:val="authors-name"/>
    <w:basedOn w:val="Normal"/>
    <w:rsid w:val="008419A7"/>
    <w:pPr>
      <w:spacing w:before="100" w:beforeAutospacing="1" w:after="100" w:afterAutospacing="1"/>
    </w:pPr>
    <w:rPr>
      <w:rFonts w:ascii="Times New Roman" w:eastAsia="Times New Roman" w:hAnsi="Times New Roman" w:cs="Times New Roman"/>
      <w:lang w:eastAsia="en-US"/>
    </w:rPr>
  </w:style>
  <w:style w:type="character" w:customStyle="1" w:styleId="UnresolvedMention">
    <w:name w:val="Unresolved Mention"/>
    <w:basedOn w:val="DefaultParagraphFont"/>
    <w:uiPriority w:val="99"/>
    <w:semiHidden/>
    <w:unhideWhenUsed/>
    <w:rsid w:val="00B52730"/>
    <w:rPr>
      <w:color w:val="605E5C"/>
      <w:shd w:val="clear" w:color="auto" w:fill="E1DFDD"/>
    </w:rPr>
  </w:style>
  <w:style w:type="character" w:customStyle="1" w:styleId="apple-tab-span">
    <w:name w:val="apple-tab-span"/>
    <w:basedOn w:val="DefaultParagraphFont"/>
    <w:rsid w:val="007A41F7"/>
  </w:style>
  <w:style w:type="character" w:styleId="Emphasis">
    <w:name w:val="Emphasis"/>
    <w:basedOn w:val="DefaultParagraphFont"/>
    <w:uiPriority w:val="20"/>
    <w:qFormat/>
    <w:rsid w:val="009C618F"/>
    <w:rPr>
      <w:i/>
      <w:iCs/>
    </w:rPr>
  </w:style>
  <w:style w:type="paragraph" w:customStyle="1" w:styleId="small">
    <w:name w:val="small"/>
    <w:basedOn w:val="Normal"/>
    <w:rsid w:val="00745F36"/>
    <w:pPr>
      <w:spacing w:before="100" w:beforeAutospacing="1" w:after="100" w:afterAutospacing="1"/>
    </w:pPr>
    <w:rPr>
      <w:rFonts w:ascii="Times New Roman" w:eastAsia="Times New Roman" w:hAnsi="Times New Roman" w:cs="Times New Roman"/>
      <w:lang w:eastAsia="en-US"/>
    </w:rPr>
  </w:style>
  <w:style w:type="paragraph" w:customStyle="1" w:styleId="author">
    <w:name w:val="author"/>
    <w:basedOn w:val="Normal"/>
    <w:rsid w:val="00745F36"/>
    <w:pPr>
      <w:spacing w:before="100" w:beforeAutospacing="1" w:after="100" w:afterAutospacing="1"/>
    </w:pPr>
    <w:rPr>
      <w:rFonts w:ascii="Times New Roman" w:eastAsia="Times New Roman" w:hAnsi="Times New Roman" w:cs="Times New Roman"/>
      <w:lang w:eastAsia="en-US"/>
    </w:rPr>
  </w:style>
  <w:style w:type="paragraph" w:customStyle="1" w:styleId="gmail-msolistparagraph">
    <w:name w:val="gmail-msolistparagraph"/>
    <w:basedOn w:val="Normal"/>
    <w:rsid w:val="0053522A"/>
    <w:pPr>
      <w:spacing w:before="100" w:beforeAutospacing="1" w:after="100" w:afterAutospacing="1"/>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170">
      <w:bodyDiv w:val="1"/>
      <w:marLeft w:val="0"/>
      <w:marRight w:val="0"/>
      <w:marTop w:val="0"/>
      <w:marBottom w:val="0"/>
      <w:divBdr>
        <w:top w:val="none" w:sz="0" w:space="0" w:color="auto"/>
        <w:left w:val="none" w:sz="0" w:space="0" w:color="auto"/>
        <w:bottom w:val="none" w:sz="0" w:space="0" w:color="auto"/>
        <w:right w:val="none" w:sz="0" w:space="0" w:color="auto"/>
      </w:divBdr>
    </w:div>
    <w:div w:id="122968478">
      <w:bodyDiv w:val="1"/>
      <w:marLeft w:val="0"/>
      <w:marRight w:val="0"/>
      <w:marTop w:val="0"/>
      <w:marBottom w:val="0"/>
      <w:divBdr>
        <w:top w:val="none" w:sz="0" w:space="0" w:color="auto"/>
        <w:left w:val="none" w:sz="0" w:space="0" w:color="auto"/>
        <w:bottom w:val="none" w:sz="0" w:space="0" w:color="auto"/>
        <w:right w:val="none" w:sz="0" w:space="0" w:color="auto"/>
      </w:divBdr>
    </w:div>
    <w:div w:id="131561421">
      <w:bodyDiv w:val="1"/>
      <w:marLeft w:val="0"/>
      <w:marRight w:val="0"/>
      <w:marTop w:val="0"/>
      <w:marBottom w:val="0"/>
      <w:divBdr>
        <w:top w:val="none" w:sz="0" w:space="0" w:color="auto"/>
        <w:left w:val="none" w:sz="0" w:space="0" w:color="auto"/>
        <w:bottom w:val="none" w:sz="0" w:space="0" w:color="auto"/>
        <w:right w:val="none" w:sz="0" w:space="0" w:color="auto"/>
      </w:divBdr>
      <w:divsChild>
        <w:div w:id="1771662703">
          <w:marLeft w:val="0"/>
          <w:marRight w:val="0"/>
          <w:marTop w:val="0"/>
          <w:marBottom w:val="270"/>
          <w:divBdr>
            <w:top w:val="none" w:sz="0" w:space="0" w:color="auto"/>
            <w:left w:val="none" w:sz="0" w:space="0" w:color="auto"/>
            <w:bottom w:val="none" w:sz="0" w:space="0" w:color="auto"/>
            <w:right w:val="none" w:sz="0" w:space="0" w:color="auto"/>
          </w:divBdr>
        </w:div>
        <w:div w:id="1386949248">
          <w:marLeft w:val="0"/>
          <w:marRight w:val="0"/>
          <w:marTop w:val="0"/>
          <w:marBottom w:val="0"/>
          <w:divBdr>
            <w:top w:val="none" w:sz="0" w:space="0" w:color="auto"/>
            <w:left w:val="none" w:sz="0" w:space="0" w:color="auto"/>
            <w:bottom w:val="none" w:sz="0" w:space="0" w:color="auto"/>
            <w:right w:val="none" w:sz="0" w:space="0" w:color="auto"/>
          </w:divBdr>
        </w:div>
      </w:divsChild>
    </w:div>
    <w:div w:id="199100536">
      <w:bodyDiv w:val="1"/>
      <w:marLeft w:val="0"/>
      <w:marRight w:val="0"/>
      <w:marTop w:val="0"/>
      <w:marBottom w:val="0"/>
      <w:divBdr>
        <w:top w:val="none" w:sz="0" w:space="0" w:color="auto"/>
        <w:left w:val="none" w:sz="0" w:space="0" w:color="auto"/>
        <w:bottom w:val="none" w:sz="0" w:space="0" w:color="auto"/>
        <w:right w:val="none" w:sz="0" w:space="0" w:color="auto"/>
      </w:divBdr>
    </w:div>
    <w:div w:id="610674527">
      <w:bodyDiv w:val="1"/>
      <w:marLeft w:val="0"/>
      <w:marRight w:val="0"/>
      <w:marTop w:val="0"/>
      <w:marBottom w:val="0"/>
      <w:divBdr>
        <w:top w:val="none" w:sz="0" w:space="0" w:color="auto"/>
        <w:left w:val="none" w:sz="0" w:space="0" w:color="auto"/>
        <w:bottom w:val="none" w:sz="0" w:space="0" w:color="auto"/>
        <w:right w:val="none" w:sz="0" w:space="0" w:color="auto"/>
      </w:divBdr>
      <w:divsChild>
        <w:div w:id="1286548677">
          <w:marLeft w:val="0"/>
          <w:marRight w:val="0"/>
          <w:marTop w:val="0"/>
          <w:marBottom w:val="0"/>
          <w:divBdr>
            <w:top w:val="none" w:sz="0" w:space="0" w:color="auto"/>
            <w:left w:val="none" w:sz="0" w:space="0" w:color="auto"/>
            <w:bottom w:val="none" w:sz="0" w:space="0" w:color="auto"/>
            <w:right w:val="none" w:sz="0" w:space="0" w:color="auto"/>
          </w:divBdr>
          <w:divsChild>
            <w:div w:id="1425372000">
              <w:marLeft w:val="0"/>
              <w:marRight w:val="0"/>
              <w:marTop w:val="0"/>
              <w:marBottom w:val="0"/>
              <w:divBdr>
                <w:top w:val="none" w:sz="0" w:space="0" w:color="auto"/>
                <w:left w:val="none" w:sz="0" w:space="0" w:color="auto"/>
                <w:bottom w:val="none" w:sz="0" w:space="0" w:color="auto"/>
                <w:right w:val="none" w:sz="0" w:space="0" w:color="auto"/>
              </w:divBdr>
              <w:divsChild>
                <w:div w:id="12050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62670">
      <w:bodyDiv w:val="1"/>
      <w:marLeft w:val="0"/>
      <w:marRight w:val="0"/>
      <w:marTop w:val="0"/>
      <w:marBottom w:val="0"/>
      <w:divBdr>
        <w:top w:val="none" w:sz="0" w:space="0" w:color="auto"/>
        <w:left w:val="none" w:sz="0" w:space="0" w:color="auto"/>
        <w:bottom w:val="none" w:sz="0" w:space="0" w:color="auto"/>
        <w:right w:val="none" w:sz="0" w:space="0" w:color="auto"/>
      </w:divBdr>
    </w:div>
    <w:div w:id="801921816">
      <w:bodyDiv w:val="1"/>
      <w:marLeft w:val="0"/>
      <w:marRight w:val="0"/>
      <w:marTop w:val="0"/>
      <w:marBottom w:val="0"/>
      <w:divBdr>
        <w:top w:val="none" w:sz="0" w:space="0" w:color="auto"/>
        <w:left w:val="none" w:sz="0" w:space="0" w:color="auto"/>
        <w:bottom w:val="none" w:sz="0" w:space="0" w:color="auto"/>
        <w:right w:val="none" w:sz="0" w:space="0" w:color="auto"/>
      </w:divBdr>
    </w:div>
    <w:div w:id="889806660">
      <w:bodyDiv w:val="1"/>
      <w:marLeft w:val="0"/>
      <w:marRight w:val="0"/>
      <w:marTop w:val="0"/>
      <w:marBottom w:val="0"/>
      <w:divBdr>
        <w:top w:val="none" w:sz="0" w:space="0" w:color="auto"/>
        <w:left w:val="none" w:sz="0" w:space="0" w:color="auto"/>
        <w:bottom w:val="none" w:sz="0" w:space="0" w:color="auto"/>
        <w:right w:val="none" w:sz="0" w:space="0" w:color="auto"/>
      </w:divBdr>
    </w:div>
    <w:div w:id="1031952128">
      <w:bodyDiv w:val="1"/>
      <w:marLeft w:val="0"/>
      <w:marRight w:val="0"/>
      <w:marTop w:val="0"/>
      <w:marBottom w:val="0"/>
      <w:divBdr>
        <w:top w:val="none" w:sz="0" w:space="0" w:color="auto"/>
        <w:left w:val="none" w:sz="0" w:space="0" w:color="auto"/>
        <w:bottom w:val="none" w:sz="0" w:space="0" w:color="auto"/>
        <w:right w:val="none" w:sz="0" w:space="0" w:color="auto"/>
      </w:divBdr>
    </w:div>
    <w:div w:id="1148282735">
      <w:bodyDiv w:val="1"/>
      <w:marLeft w:val="0"/>
      <w:marRight w:val="0"/>
      <w:marTop w:val="0"/>
      <w:marBottom w:val="0"/>
      <w:divBdr>
        <w:top w:val="none" w:sz="0" w:space="0" w:color="auto"/>
        <w:left w:val="none" w:sz="0" w:space="0" w:color="auto"/>
        <w:bottom w:val="none" w:sz="0" w:space="0" w:color="auto"/>
        <w:right w:val="none" w:sz="0" w:space="0" w:color="auto"/>
      </w:divBdr>
      <w:divsChild>
        <w:div w:id="268123546">
          <w:marLeft w:val="0"/>
          <w:marRight w:val="0"/>
          <w:marTop w:val="45"/>
          <w:marBottom w:val="225"/>
          <w:divBdr>
            <w:top w:val="none" w:sz="0" w:space="0" w:color="auto"/>
            <w:left w:val="none" w:sz="0" w:space="0" w:color="auto"/>
            <w:bottom w:val="none" w:sz="0" w:space="0" w:color="auto"/>
            <w:right w:val="none" w:sz="0" w:space="0" w:color="auto"/>
          </w:divBdr>
        </w:div>
      </w:divsChild>
    </w:div>
    <w:div w:id="1200511504">
      <w:bodyDiv w:val="1"/>
      <w:marLeft w:val="0"/>
      <w:marRight w:val="0"/>
      <w:marTop w:val="0"/>
      <w:marBottom w:val="0"/>
      <w:divBdr>
        <w:top w:val="none" w:sz="0" w:space="0" w:color="auto"/>
        <w:left w:val="none" w:sz="0" w:space="0" w:color="auto"/>
        <w:bottom w:val="none" w:sz="0" w:space="0" w:color="auto"/>
        <w:right w:val="none" w:sz="0" w:space="0" w:color="auto"/>
      </w:divBdr>
    </w:div>
    <w:div w:id="1332947444">
      <w:bodyDiv w:val="1"/>
      <w:marLeft w:val="0"/>
      <w:marRight w:val="0"/>
      <w:marTop w:val="0"/>
      <w:marBottom w:val="0"/>
      <w:divBdr>
        <w:top w:val="none" w:sz="0" w:space="0" w:color="auto"/>
        <w:left w:val="none" w:sz="0" w:space="0" w:color="auto"/>
        <w:bottom w:val="none" w:sz="0" w:space="0" w:color="auto"/>
        <w:right w:val="none" w:sz="0" w:space="0" w:color="auto"/>
      </w:divBdr>
    </w:div>
    <w:div w:id="1402481113">
      <w:bodyDiv w:val="1"/>
      <w:marLeft w:val="0"/>
      <w:marRight w:val="0"/>
      <w:marTop w:val="0"/>
      <w:marBottom w:val="0"/>
      <w:divBdr>
        <w:top w:val="none" w:sz="0" w:space="0" w:color="auto"/>
        <w:left w:val="none" w:sz="0" w:space="0" w:color="auto"/>
        <w:bottom w:val="none" w:sz="0" w:space="0" w:color="auto"/>
        <w:right w:val="none" w:sz="0" w:space="0" w:color="auto"/>
      </w:divBdr>
      <w:divsChild>
        <w:div w:id="1489592300">
          <w:marLeft w:val="0"/>
          <w:marRight w:val="0"/>
          <w:marTop w:val="0"/>
          <w:marBottom w:val="0"/>
          <w:divBdr>
            <w:top w:val="none" w:sz="0" w:space="0" w:color="auto"/>
            <w:left w:val="none" w:sz="0" w:space="0" w:color="auto"/>
            <w:bottom w:val="none" w:sz="0" w:space="0" w:color="auto"/>
            <w:right w:val="none" w:sz="0" w:space="0" w:color="auto"/>
          </w:divBdr>
        </w:div>
        <w:div w:id="210847421">
          <w:marLeft w:val="0"/>
          <w:marRight w:val="0"/>
          <w:marTop w:val="0"/>
          <w:marBottom w:val="0"/>
          <w:divBdr>
            <w:top w:val="none" w:sz="0" w:space="0" w:color="auto"/>
            <w:left w:val="none" w:sz="0" w:space="0" w:color="auto"/>
            <w:bottom w:val="none" w:sz="0" w:space="0" w:color="auto"/>
            <w:right w:val="none" w:sz="0" w:space="0" w:color="auto"/>
          </w:divBdr>
          <w:divsChild>
            <w:div w:id="17743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1541">
      <w:bodyDiv w:val="1"/>
      <w:marLeft w:val="0"/>
      <w:marRight w:val="0"/>
      <w:marTop w:val="0"/>
      <w:marBottom w:val="0"/>
      <w:divBdr>
        <w:top w:val="none" w:sz="0" w:space="0" w:color="auto"/>
        <w:left w:val="none" w:sz="0" w:space="0" w:color="auto"/>
        <w:bottom w:val="none" w:sz="0" w:space="0" w:color="auto"/>
        <w:right w:val="none" w:sz="0" w:space="0" w:color="auto"/>
      </w:divBdr>
      <w:divsChild>
        <w:div w:id="1628663625">
          <w:marLeft w:val="0"/>
          <w:marRight w:val="0"/>
          <w:marTop w:val="0"/>
          <w:marBottom w:val="0"/>
          <w:divBdr>
            <w:top w:val="none" w:sz="0" w:space="0" w:color="auto"/>
            <w:left w:val="none" w:sz="0" w:space="0" w:color="auto"/>
            <w:bottom w:val="none" w:sz="0" w:space="0" w:color="auto"/>
            <w:right w:val="none" w:sz="0" w:space="0" w:color="auto"/>
          </w:divBdr>
          <w:divsChild>
            <w:div w:id="2104643041">
              <w:marLeft w:val="0"/>
              <w:marRight w:val="0"/>
              <w:marTop w:val="0"/>
              <w:marBottom w:val="0"/>
              <w:divBdr>
                <w:top w:val="none" w:sz="0" w:space="0" w:color="auto"/>
                <w:left w:val="none" w:sz="0" w:space="0" w:color="auto"/>
                <w:bottom w:val="none" w:sz="0" w:space="0" w:color="auto"/>
                <w:right w:val="none" w:sz="0" w:space="0" w:color="auto"/>
              </w:divBdr>
              <w:divsChild>
                <w:div w:id="17595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4602">
          <w:marLeft w:val="0"/>
          <w:marRight w:val="0"/>
          <w:marTop w:val="0"/>
          <w:marBottom w:val="0"/>
          <w:divBdr>
            <w:top w:val="none" w:sz="0" w:space="0" w:color="auto"/>
            <w:left w:val="none" w:sz="0" w:space="0" w:color="auto"/>
            <w:bottom w:val="none" w:sz="0" w:space="0" w:color="auto"/>
            <w:right w:val="none" w:sz="0" w:space="0" w:color="auto"/>
          </w:divBdr>
          <w:divsChild>
            <w:div w:id="1966960884">
              <w:marLeft w:val="0"/>
              <w:marRight w:val="0"/>
              <w:marTop w:val="0"/>
              <w:marBottom w:val="0"/>
              <w:divBdr>
                <w:top w:val="none" w:sz="0" w:space="0" w:color="auto"/>
                <w:left w:val="none" w:sz="0" w:space="0" w:color="auto"/>
                <w:bottom w:val="none" w:sz="0" w:space="0" w:color="auto"/>
                <w:right w:val="none" w:sz="0" w:space="0" w:color="auto"/>
              </w:divBdr>
              <w:divsChild>
                <w:div w:id="18182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27649">
      <w:bodyDiv w:val="1"/>
      <w:marLeft w:val="0"/>
      <w:marRight w:val="0"/>
      <w:marTop w:val="0"/>
      <w:marBottom w:val="0"/>
      <w:divBdr>
        <w:top w:val="none" w:sz="0" w:space="0" w:color="auto"/>
        <w:left w:val="none" w:sz="0" w:space="0" w:color="auto"/>
        <w:bottom w:val="none" w:sz="0" w:space="0" w:color="auto"/>
        <w:right w:val="none" w:sz="0" w:space="0" w:color="auto"/>
      </w:divBdr>
    </w:div>
    <w:div w:id="1938169083">
      <w:bodyDiv w:val="1"/>
      <w:marLeft w:val="0"/>
      <w:marRight w:val="0"/>
      <w:marTop w:val="0"/>
      <w:marBottom w:val="0"/>
      <w:divBdr>
        <w:top w:val="none" w:sz="0" w:space="0" w:color="auto"/>
        <w:left w:val="none" w:sz="0" w:space="0" w:color="auto"/>
        <w:bottom w:val="none" w:sz="0" w:space="0" w:color="auto"/>
        <w:right w:val="none" w:sz="0" w:space="0" w:color="auto"/>
      </w:divBdr>
    </w:div>
    <w:div w:id="1981761167">
      <w:bodyDiv w:val="1"/>
      <w:marLeft w:val="0"/>
      <w:marRight w:val="0"/>
      <w:marTop w:val="0"/>
      <w:marBottom w:val="0"/>
      <w:divBdr>
        <w:top w:val="none" w:sz="0" w:space="0" w:color="auto"/>
        <w:left w:val="none" w:sz="0" w:space="0" w:color="auto"/>
        <w:bottom w:val="none" w:sz="0" w:space="0" w:color="auto"/>
        <w:right w:val="none" w:sz="0" w:space="0" w:color="auto"/>
      </w:divBdr>
    </w:div>
    <w:div w:id="2039115882">
      <w:bodyDiv w:val="1"/>
      <w:marLeft w:val="0"/>
      <w:marRight w:val="0"/>
      <w:marTop w:val="0"/>
      <w:marBottom w:val="0"/>
      <w:divBdr>
        <w:top w:val="none" w:sz="0" w:space="0" w:color="auto"/>
        <w:left w:val="none" w:sz="0" w:space="0" w:color="auto"/>
        <w:bottom w:val="none" w:sz="0" w:space="0" w:color="auto"/>
        <w:right w:val="none" w:sz="0" w:space="0" w:color="auto"/>
      </w:divBdr>
    </w:div>
    <w:div w:id="2096128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emoloproductions.com/tremolo-staf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bitv.com/movies/455996/the-music-of-strangers-yo-yo-ma-and-the-silk-road-ensemb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ilkroad.org/tm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lkroad.org/tmos" TargetMode="External"/><Relationship Id="rId5" Type="http://schemas.openxmlformats.org/officeDocument/2006/relationships/webSettings" Target="webSettings.xml"/><Relationship Id="rId15" Type="http://schemas.openxmlformats.org/officeDocument/2006/relationships/hyperlink" Target="https://www.silkroad.org/silkroad-ensemble" TargetMode="External"/><Relationship Id="rId10" Type="http://schemas.openxmlformats.org/officeDocument/2006/relationships/hyperlink" Target="mailto:bradys@unc.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cka@unc.edu" TargetMode="External"/><Relationship Id="rId14" Type="http://schemas.openxmlformats.org/officeDocument/2006/relationships/hyperlink" Target="http://tremoloproductions.com/tremolo-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6D0D2-251E-43FE-8A03-861AEFFB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7509</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Montana Cain</dc:creator>
  <cp:keywords/>
  <dc:description/>
  <cp:lastModifiedBy>Allen, Nicholas</cp:lastModifiedBy>
  <cp:revision>13</cp:revision>
  <cp:lastPrinted>2018-02-14T18:05:00Z</cp:lastPrinted>
  <dcterms:created xsi:type="dcterms:W3CDTF">2021-05-11T12:32:00Z</dcterms:created>
  <dcterms:modified xsi:type="dcterms:W3CDTF">2021-06-02T13:34:00Z</dcterms:modified>
</cp:coreProperties>
</file>